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D893" w14:textId="77777777" w:rsidR="00D90AA7" w:rsidRDefault="002549CB" w:rsidP="00934081">
      <w:pPr>
        <w:spacing w:line="500" w:lineRule="exact"/>
        <w:jc w:val="center"/>
        <w:rPr>
          <w:sz w:val="28"/>
          <w:szCs w:val="32"/>
        </w:rPr>
      </w:pPr>
      <w:r w:rsidRPr="00F12E23">
        <w:rPr>
          <w:rFonts w:hint="eastAsia"/>
          <w:sz w:val="28"/>
          <w:szCs w:val="32"/>
        </w:rPr>
        <w:t>関西医科大学附属病院 オンライン・セカンドオピニオン外来</w:t>
      </w:r>
    </w:p>
    <w:p w14:paraId="6ED11DF7" w14:textId="2C8996FE" w:rsidR="002549CB" w:rsidRDefault="00D90AA7" w:rsidP="00934081">
      <w:pPr>
        <w:spacing w:line="500" w:lineRule="exact"/>
        <w:jc w:val="center"/>
        <w:rPr>
          <w:sz w:val="28"/>
          <w:szCs w:val="32"/>
        </w:rPr>
      </w:pPr>
      <w:r>
        <w:rPr>
          <w:rFonts w:hint="eastAsia"/>
          <w:sz w:val="28"/>
          <w:szCs w:val="32"/>
        </w:rPr>
        <w:t xml:space="preserve">診療計画書 及び </w:t>
      </w:r>
      <w:r w:rsidR="002549CB">
        <w:rPr>
          <w:rFonts w:hint="eastAsia"/>
          <w:sz w:val="28"/>
          <w:szCs w:val="32"/>
        </w:rPr>
        <w:t>同意書</w:t>
      </w:r>
    </w:p>
    <w:p w14:paraId="796805B3" w14:textId="35DDF5D2" w:rsidR="00934081" w:rsidRDefault="00934081" w:rsidP="00934081">
      <w:pPr>
        <w:jc w:val="left"/>
      </w:pPr>
    </w:p>
    <w:p w14:paraId="3DE715FD" w14:textId="77777777" w:rsidR="00934081" w:rsidRPr="002549CB" w:rsidRDefault="00934081" w:rsidP="00934081">
      <w:pPr>
        <w:pStyle w:val="a3"/>
        <w:numPr>
          <w:ilvl w:val="0"/>
          <w:numId w:val="3"/>
        </w:numPr>
        <w:ind w:leftChars="0"/>
      </w:pPr>
      <w:r w:rsidRPr="002549CB">
        <w:t>セカンドオピニオンとは</w:t>
      </w:r>
    </w:p>
    <w:p w14:paraId="65435490" w14:textId="77777777" w:rsidR="00934081" w:rsidRPr="002549CB" w:rsidRDefault="00934081" w:rsidP="00934081">
      <w:pPr>
        <w:ind w:leftChars="100" w:left="210" w:firstLineChars="100" w:firstLine="210"/>
      </w:pPr>
      <w:r w:rsidRPr="002549CB">
        <w:rPr>
          <w:rFonts w:hint="eastAsia"/>
        </w:rPr>
        <w:t>患者さんにとって最善と考えられる診断及び治療法に関して、主治医以外の専門医の意見を聴くことです。その意見や判断を、患者さんご自身の治療法を選ぶ際の参考にしていただくことが目的です。新たな検査や治療は行わず、現在の主治医からお借りした資料の範囲で意見を述べることになります。従って、現在の主治医からの情報提供書が必要です（医療訴訟等の目的には利用できません）。</w:t>
      </w:r>
    </w:p>
    <w:p w14:paraId="7D18E1CF" w14:textId="77777777" w:rsidR="00934081" w:rsidRDefault="00934081" w:rsidP="00934081">
      <w:pPr>
        <w:jc w:val="left"/>
      </w:pPr>
    </w:p>
    <w:p w14:paraId="693FA672" w14:textId="7CAFA55E" w:rsidR="00D90AA7" w:rsidRPr="00D90AA7" w:rsidRDefault="00D90AA7" w:rsidP="00D90AA7">
      <w:pPr>
        <w:pStyle w:val="a3"/>
        <w:numPr>
          <w:ilvl w:val="0"/>
          <w:numId w:val="4"/>
        </w:numPr>
        <w:ind w:leftChars="0"/>
        <w:jc w:val="left"/>
      </w:pPr>
      <w:r w:rsidRPr="00D90AA7">
        <w:t>オンライン診療の実施にかかる基本的な考え方</w:t>
      </w:r>
    </w:p>
    <w:p w14:paraId="49E1565B" w14:textId="592FB3AB" w:rsidR="00D90AA7" w:rsidRPr="00D90AA7" w:rsidRDefault="00D90AA7" w:rsidP="00D90AA7">
      <w:pPr>
        <w:ind w:firstLineChars="100" w:firstLine="210"/>
        <w:jc w:val="left"/>
      </w:pPr>
      <w:r w:rsidRPr="00D90AA7">
        <w:rPr>
          <w:rFonts w:hint="eastAsia"/>
        </w:rPr>
        <w:t>・オンライン診療は、接触等行うことができない等の理由により、得られる情報が限られています。</w:t>
      </w:r>
    </w:p>
    <w:p w14:paraId="688A3347" w14:textId="0613E751" w:rsidR="00D90AA7" w:rsidRPr="00D90AA7" w:rsidRDefault="00D90AA7" w:rsidP="00D90AA7">
      <w:pPr>
        <w:ind w:leftChars="100" w:left="420" w:hangingChars="100" w:hanging="210"/>
        <w:jc w:val="left"/>
      </w:pPr>
      <w:r w:rsidRPr="00D90AA7">
        <w:rPr>
          <w:rFonts w:hint="eastAsia"/>
        </w:rPr>
        <w:t>・医師が実施の可否を慎重に判断し、オンライン</w:t>
      </w:r>
      <w:r>
        <w:rPr>
          <w:rFonts w:hint="eastAsia"/>
        </w:rPr>
        <w:t>による</w:t>
      </w:r>
      <w:r w:rsidRPr="00D90AA7">
        <w:rPr>
          <w:rFonts w:hint="eastAsia"/>
        </w:rPr>
        <w:t>診療が適切でない</w:t>
      </w:r>
      <w:r>
        <w:rPr>
          <w:rFonts w:hint="eastAsia"/>
        </w:rPr>
        <w:t>と判断した</w:t>
      </w:r>
      <w:r w:rsidRPr="00D90AA7">
        <w:rPr>
          <w:rFonts w:hint="eastAsia"/>
        </w:rPr>
        <w:t>場合、</w:t>
      </w:r>
      <w:r w:rsidR="00C02255" w:rsidRPr="00D90AA7">
        <w:rPr>
          <w:rFonts w:hint="eastAsia"/>
        </w:rPr>
        <w:t>対面による診療に切り替え</w:t>
      </w:r>
      <w:r w:rsidR="00C02255">
        <w:rPr>
          <w:rFonts w:hint="eastAsia"/>
        </w:rPr>
        <w:t>ることを提案し、</w:t>
      </w:r>
      <w:r w:rsidRPr="00D90AA7">
        <w:rPr>
          <w:rFonts w:hint="eastAsia"/>
        </w:rPr>
        <w:t>速やかにオンライン診療を</w:t>
      </w:r>
      <w:r w:rsidR="00FE7F54">
        <w:rPr>
          <w:rFonts w:hint="eastAsia"/>
        </w:rPr>
        <w:t>行わない、または中断</w:t>
      </w:r>
      <w:r w:rsidRPr="00D90AA7">
        <w:rPr>
          <w:rFonts w:hint="eastAsia"/>
        </w:rPr>
        <w:t>し</w:t>
      </w:r>
      <w:r w:rsidR="00934081">
        <w:rPr>
          <w:rFonts w:hint="eastAsia"/>
        </w:rPr>
        <w:t>ます。</w:t>
      </w:r>
    </w:p>
    <w:p w14:paraId="18DE29CD" w14:textId="7BB6155E" w:rsidR="00D90AA7" w:rsidRPr="00D90AA7" w:rsidRDefault="00D90AA7" w:rsidP="00D90AA7">
      <w:pPr>
        <w:ind w:leftChars="100" w:left="420" w:hangingChars="100" w:hanging="210"/>
        <w:jc w:val="left"/>
      </w:pPr>
      <w:r w:rsidRPr="00D90AA7">
        <w:rPr>
          <w:rFonts w:hint="eastAsia"/>
        </w:rPr>
        <w:t>・オンライン診療は、患者</w:t>
      </w:r>
      <w:r w:rsidR="00552EE1">
        <w:rPr>
          <w:rFonts w:hint="eastAsia"/>
        </w:rPr>
        <w:t>さん</w:t>
      </w:r>
      <w:r w:rsidRPr="00D90AA7">
        <w:rPr>
          <w:rFonts w:hint="eastAsia"/>
        </w:rPr>
        <w:t>がその利点および生ずるおそれのある不利益等について理解した上で、患者</w:t>
      </w:r>
      <w:r>
        <w:rPr>
          <w:rFonts w:hint="eastAsia"/>
        </w:rPr>
        <w:t>さん</w:t>
      </w:r>
      <w:r w:rsidRPr="00D90AA7">
        <w:rPr>
          <w:rFonts w:hint="eastAsia"/>
        </w:rPr>
        <w:t>がその実施を求める場合に実施されるものであり、研究を主目的としたり医師側の都合のみで行</w:t>
      </w:r>
      <w:r w:rsidR="00552EE1">
        <w:rPr>
          <w:rFonts w:hint="eastAsia"/>
        </w:rPr>
        <w:t>う</w:t>
      </w:r>
      <w:r w:rsidRPr="00D90AA7">
        <w:rPr>
          <w:rFonts w:hint="eastAsia"/>
        </w:rPr>
        <w:t>ことはできません。</w:t>
      </w:r>
    </w:p>
    <w:p w14:paraId="1DF64C61" w14:textId="77777777" w:rsidR="00D90AA7" w:rsidRPr="00D90AA7" w:rsidRDefault="00D90AA7" w:rsidP="00D90AA7">
      <w:pPr>
        <w:jc w:val="left"/>
      </w:pPr>
    </w:p>
    <w:p w14:paraId="13BFAA71" w14:textId="1FDDAD3D" w:rsidR="00D90AA7" w:rsidRDefault="00D90AA7" w:rsidP="00D90AA7">
      <w:pPr>
        <w:ind w:firstLineChars="100" w:firstLine="210"/>
        <w:jc w:val="left"/>
      </w:pPr>
      <w:r w:rsidRPr="00D90AA7">
        <w:rPr>
          <w:rFonts w:hint="eastAsia"/>
        </w:rPr>
        <w:t>上記項目に加え、以下の診療計画等をよくご確認いただき、オンライン</w:t>
      </w:r>
      <w:r>
        <w:rPr>
          <w:rFonts w:hint="eastAsia"/>
        </w:rPr>
        <w:t>・</w:t>
      </w:r>
      <w:r w:rsidRPr="00D90AA7">
        <w:rPr>
          <w:rFonts w:hint="eastAsia"/>
        </w:rPr>
        <w:t>セカンドオピニオンの実施に同意をいただける方は、同意書の署名欄にご署名をお願いいたします。</w:t>
      </w:r>
    </w:p>
    <w:p w14:paraId="7123B7E9" w14:textId="086046BF" w:rsidR="00934081" w:rsidRDefault="00934081" w:rsidP="00D90AA7">
      <w:pPr>
        <w:ind w:firstLineChars="100" w:firstLine="210"/>
        <w:jc w:val="left"/>
      </w:pPr>
    </w:p>
    <w:p w14:paraId="7086D11F" w14:textId="7F1173E4" w:rsidR="00934081" w:rsidRDefault="00934081" w:rsidP="00D90AA7">
      <w:pPr>
        <w:ind w:firstLineChars="100" w:firstLine="210"/>
        <w:jc w:val="left"/>
      </w:pPr>
    </w:p>
    <w:p w14:paraId="5B97E5BE" w14:textId="6D5583DC" w:rsidR="00934081" w:rsidRDefault="00934081" w:rsidP="00D90AA7">
      <w:pPr>
        <w:ind w:firstLineChars="100" w:firstLine="210"/>
        <w:jc w:val="left"/>
      </w:pPr>
    </w:p>
    <w:p w14:paraId="04B086F6" w14:textId="03363E8C" w:rsidR="00934081" w:rsidRDefault="00934081" w:rsidP="00D90AA7">
      <w:pPr>
        <w:ind w:firstLineChars="100" w:firstLine="210"/>
        <w:jc w:val="left"/>
      </w:pPr>
    </w:p>
    <w:p w14:paraId="530A36A8" w14:textId="49DFB4E8" w:rsidR="00934081" w:rsidRDefault="00934081" w:rsidP="00D90AA7">
      <w:pPr>
        <w:ind w:firstLineChars="100" w:firstLine="210"/>
        <w:jc w:val="left"/>
      </w:pPr>
    </w:p>
    <w:p w14:paraId="262C0C03" w14:textId="02D59FDE" w:rsidR="00934081" w:rsidRDefault="00934081" w:rsidP="00D90AA7">
      <w:pPr>
        <w:ind w:firstLineChars="100" w:firstLine="210"/>
        <w:jc w:val="left"/>
      </w:pPr>
    </w:p>
    <w:p w14:paraId="5862B3C8" w14:textId="5D97D8F9" w:rsidR="00934081" w:rsidRDefault="00934081" w:rsidP="00D90AA7">
      <w:pPr>
        <w:ind w:firstLineChars="100" w:firstLine="210"/>
        <w:jc w:val="left"/>
      </w:pPr>
    </w:p>
    <w:p w14:paraId="256BA6B8" w14:textId="2DE7A7A7" w:rsidR="00934081" w:rsidRDefault="00934081" w:rsidP="00D90AA7">
      <w:pPr>
        <w:ind w:firstLineChars="100" w:firstLine="210"/>
        <w:jc w:val="left"/>
      </w:pPr>
    </w:p>
    <w:p w14:paraId="2B177E19" w14:textId="3F4D430C" w:rsidR="00934081" w:rsidRDefault="00934081" w:rsidP="00D90AA7">
      <w:pPr>
        <w:ind w:firstLineChars="100" w:firstLine="210"/>
        <w:jc w:val="left"/>
      </w:pPr>
    </w:p>
    <w:p w14:paraId="12120585" w14:textId="586A70D8" w:rsidR="00934081" w:rsidRDefault="00934081" w:rsidP="00D90AA7">
      <w:pPr>
        <w:ind w:firstLineChars="100" w:firstLine="210"/>
        <w:jc w:val="left"/>
      </w:pPr>
    </w:p>
    <w:p w14:paraId="0677EAC9" w14:textId="4176CC1B" w:rsidR="00934081" w:rsidRDefault="00934081" w:rsidP="00D90AA7">
      <w:pPr>
        <w:ind w:firstLineChars="100" w:firstLine="210"/>
        <w:jc w:val="left"/>
      </w:pPr>
    </w:p>
    <w:p w14:paraId="0580EC4C" w14:textId="3DF5D3D6" w:rsidR="00934081" w:rsidRDefault="00934081" w:rsidP="00D90AA7">
      <w:pPr>
        <w:ind w:firstLineChars="100" w:firstLine="210"/>
        <w:jc w:val="left"/>
      </w:pPr>
    </w:p>
    <w:p w14:paraId="1ACC8360" w14:textId="32D8AA0E" w:rsidR="00934081" w:rsidRDefault="00934081" w:rsidP="00D90AA7">
      <w:pPr>
        <w:ind w:firstLineChars="100" w:firstLine="210"/>
        <w:jc w:val="left"/>
      </w:pPr>
    </w:p>
    <w:p w14:paraId="3D00AD0F" w14:textId="5DFBE759" w:rsidR="00934081" w:rsidRDefault="00934081" w:rsidP="00D90AA7">
      <w:pPr>
        <w:ind w:firstLineChars="100" w:firstLine="210"/>
        <w:jc w:val="left"/>
      </w:pPr>
    </w:p>
    <w:p w14:paraId="23E72570" w14:textId="759406F0" w:rsidR="00934081" w:rsidRDefault="00934081" w:rsidP="00D90AA7">
      <w:pPr>
        <w:ind w:firstLineChars="100" w:firstLine="210"/>
        <w:jc w:val="left"/>
      </w:pPr>
    </w:p>
    <w:p w14:paraId="4ADB0971" w14:textId="50060F63" w:rsidR="00934081" w:rsidRDefault="00934081" w:rsidP="00D90AA7">
      <w:pPr>
        <w:ind w:firstLineChars="100" w:firstLine="210"/>
        <w:jc w:val="left"/>
      </w:pPr>
    </w:p>
    <w:p w14:paraId="138932EB" w14:textId="11730EB5" w:rsidR="00934081" w:rsidRDefault="00934081" w:rsidP="00D90AA7">
      <w:pPr>
        <w:ind w:firstLineChars="100" w:firstLine="210"/>
        <w:jc w:val="left"/>
      </w:pPr>
    </w:p>
    <w:p w14:paraId="0607E51D" w14:textId="77ED3537" w:rsidR="00934081" w:rsidRDefault="00934081" w:rsidP="00D90AA7">
      <w:pPr>
        <w:ind w:firstLineChars="100" w:firstLine="210"/>
        <w:jc w:val="left"/>
      </w:pPr>
    </w:p>
    <w:p w14:paraId="621F7B36" w14:textId="6CC6A6BF" w:rsidR="00934081" w:rsidRDefault="00934081" w:rsidP="00D90AA7">
      <w:pPr>
        <w:ind w:firstLineChars="100" w:firstLine="210"/>
        <w:jc w:val="left"/>
      </w:pPr>
    </w:p>
    <w:p w14:paraId="1BF7EF51" w14:textId="11A4A8B5" w:rsidR="00934081" w:rsidRDefault="00934081" w:rsidP="00D90AA7">
      <w:pPr>
        <w:ind w:firstLineChars="100" w:firstLine="210"/>
        <w:jc w:val="left"/>
      </w:pPr>
    </w:p>
    <w:p w14:paraId="74E8D6A8" w14:textId="53EF334F" w:rsidR="00934081" w:rsidRDefault="00934081" w:rsidP="00D90AA7">
      <w:pPr>
        <w:ind w:firstLineChars="100" w:firstLine="210"/>
        <w:jc w:val="left"/>
      </w:pPr>
    </w:p>
    <w:p w14:paraId="7BC101F0" w14:textId="5026D276" w:rsidR="00934081" w:rsidRDefault="00934081" w:rsidP="00D90AA7">
      <w:pPr>
        <w:ind w:firstLineChars="100" w:firstLine="210"/>
        <w:jc w:val="left"/>
      </w:pPr>
    </w:p>
    <w:p w14:paraId="441E0354" w14:textId="7C64CE35" w:rsidR="00934081" w:rsidRDefault="007B5147" w:rsidP="00934081">
      <w:pPr>
        <w:jc w:val="left"/>
      </w:pPr>
      <w:r w:rsidRPr="00F43CD8">
        <w:rPr>
          <w:rFonts w:ascii="HGPｺﾞｼｯｸM" w:eastAsia="HGPｺﾞｼｯｸM"/>
          <w:b/>
          <w:bCs/>
          <w:noProof/>
          <w:sz w:val="20"/>
          <w:szCs w:val="20"/>
        </w:rPr>
        <w:drawing>
          <wp:anchor distT="0" distB="0" distL="114300" distR="114300" simplePos="0" relativeHeight="251665408" behindDoc="0" locked="0" layoutInCell="1" allowOverlap="1" wp14:anchorId="308C4E97" wp14:editId="4247C32F">
            <wp:simplePos x="0" y="0"/>
            <wp:positionH relativeFrom="margin">
              <wp:align>right</wp:align>
            </wp:positionH>
            <wp:positionV relativeFrom="paragraph">
              <wp:posOffset>220345</wp:posOffset>
            </wp:positionV>
            <wp:extent cx="2063750" cy="239283"/>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750" cy="239283"/>
                    </a:xfrm>
                    <a:prstGeom prst="rect">
                      <a:avLst/>
                    </a:prstGeom>
                  </pic:spPr>
                </pic:pic>
              </a:graphicData>
            </a:graphic>
            <wp14:sizeRelH relativeFrom="margin">
              <wp14:pctWidth>0</wp14:pctWidth>
            </wp14:sizeRelH>
            <wp14:sizeRelV relativeFrom="margin">
              <wp14:pctHeight>0</wp14:pctHeight>
            </wp14:sizeRelV>
          </wp:anchor>
        </w:drawing>
      </w:r>
    </w:p>
    <w:p w14:paraId="01732784" w14:textId="5EA335F3" w:rsidR="00D90AA7" w:rsidRPr="00934081" w:rsidRDefault="00934081" w:rsidP="00934081">
      <w:pPr>
        <w:spacing w:line="500" w:lineRule="exact"/>
        <w:jc w:val="center"/>
        <w:rPr>
          <w:sz w:val="28"/>
          <w:szCs w:val="32"/>
        </w:rPr>
      </w:pPr>
      <w:r>
        <w:rPr>
          <w:rFonts w:hint="eastAsia"/>
          <w:sz w:val="28"/>
          <w:szCs w:val="32"/>
        </w:rPr>
        <w:lastRenderedPageBreak/>
        <w:t>診</w:t>
      </w:r>
      <w:r w:rsidR="00225EE0">
        <w:rPr>
          <w:rFonts w:hint="eastAsia"/>
          <w:sz w:val="28"/>
          <w:szCs w:val="32"/>
        </w:rPr>
        <w:t xml:space="preserve"> </w:t>
      </w:r>
      <w:r>
        <w:rPr>
          <w:rFonts w:hint="eastAsia"/>
          <w:sz w:val="28"/>
          <w:szCs w:val="32"/>
        </w:rPr>
        <w:t>療</w:t>
      </w:r>
      <w:r w:rsidR="00225EE0">
        <w:rPr>
          <w:rFonts w:hint="eastAsia"/>
          <w:sz w:val="28"/>
          <w:szCs w:val="32"/>
        </w:rPr>
        <w:t xml:space="preserve"> </w:t>
      </w:r>
      <w:r>
        <w:rPr>
          <w:rFonts w:hint="eastAsia"/>
          <w:sz w:val="28"/>
          <w:szCs w:val="32"/>
        </w:rPr>
        <w:t>計</w:t>
      </w:r>
      <w:r w:rsidR="00225EE0">
        <w:rPr>
          <w:rFonts w:hint="eastAsia"/>
          <w:sz w:val="28"/>
          <w:szCs w:val="32"/>
        </w:rPr>
        <w:t xml:space="preserve"> </w:t>
      </w:r>
      <w:r>
        <w:rPr>
          <w:rFonts w:hint="eastAsia"/>
          <w:sz w:val="28"/>
          <w:szCs w:val="32"/>
        </w:rPr>
        <w:t>画</w:t>
      </w:r>
      <w:r w:rsidR="00225EE0">
        <w:rPr>
          <w:rFonts w:hint="eastAsia"/>
          <w:sz w:val="28"/>
          <w:szCs w:val="32"/>
        </w:rPr>
        <w:t xml:space="preserve"> </w:t>
      </w:r>
      <w:r>
        <w:rPr>
          <w:rFonts w:hint="eastAsia"/>
          <w:sz w:val="28"/>
          <w:szCs w:val="32"/>
        </w:rPr>
        <w:t>書</w:t>
      </w:r>
    </w:p>
    <w:p w14:paraId="088E9992" w14:textId="72AE9C0A" w:rsidR="00D90AA7" w:rsidRPr="00D90AA7" w:rsidRDefault="007B5147" w:rsidP="00D90AA7">
      <w:pPr>
        <w:ind w:firstLineChars="100" w:firstLine="201"/>
        <w:jc w:val="left"/>
      </w:pPr>
      <w:r w:rsidRPr="00F43CD8">
        <w:rPr>
          <w:rFonts w:ascii="HGPｺﾞｼｯｸM" w:eastAsia="HGPｺﾞｼｯｸM"/>
          <w:b/>
          <w:bCs/>
          <w:noProof/>
          <w:sz w:val="20"/>
          <w:szCs w:val="20"/>
        </w:rPr>
        <w:drawing>
          <wp:anchor distT="0" distB="0" distL="114300" distR="114300" simplePos="0" relativeHeight="251667456" behindDoc="0" locked="0" layoutInCell="1" allowOverlap="1" wp14:anchorId="6550B89B" wp14:editId="4A0891DF">
            <wp:simplePos x="0" y="0"/>
            <wp:positionH relativeFrom="margin">
              <wp:posOffset>4568825</wp:posOffset>
            </wp:positionH>
            <wp:positionV relativeFrom="paragraph">
              <wp:posOffset>9459595</wp:posOffset>
            </wp:positionV>
            <wp:extent cx="2063750" cy="239283"/>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750" cy="239283"/>
                    </a:xfrm>
                    <a:prstGeom prst="rect">
                      <a:avLst/>
                    </a:prstGeom>
                  </pic:spPr>
                </pic:pic>
              </a:graphicData>
            </a:graphic>
            <wp14:sizeRelH relativeFrom="margin">
              <wp14:pctWidth>0</wp14:pctWidth>
            </wp14:sizeRelH>
            <wp14:sizeRelV relativeFrom="margin">
              <wp14:pctHeight>0</wp14:pctHeight>
            </wp14:sizeRelV>
          </wp:anchor>
        </w:drawing>
      </w:r>
    </w:p>
    <w:tbl>
      <w:tblPr>
        <w:tblStyle w:val="a4"/>
        <w:tblW w:w="11057" w:type="dxa"/>
        <w:tblInd w:w="-289" w:type="dxa"/>
        <w:tblLook w:val="04A0" w:firstRow="1" w:lastRow="0" w:firstColumn="1" w:lastColumn="0" w:noHBand="0" w:noVBand="1"/>
      </w:tblPr>
      <w:tblGrid>
        <w:gridCol w:w="2411"/>
        <w:gridCol w:w="8646"/>
      </w:tblGrid>
      <w:tr w:rsidR="00D90AA7" w14:paraId="510F436C" w14:textId="77777777" w:rsidTr="00BE21AE">
        <w:tc>
          <w:tcPr>
            <w:tcW w:w="2411" w:type="dxa"/>
            <w:vAlign w:val="center"/>
          </w:tcPr>
          <w:p w14:paraId="08160B8D" w14:textId="77777777" w:rsidR="00D90AA7" w:rsidRPr="00D90AA7" w:rsidRDefault="00D90AA7" w:rsidP="00DC2CD6">
            <w:pPr>
              <w:rPr>
                <w:rFonts w:eastAsiaTheme="minorHAnsi"/>
                <w:sz w:val="18"/>
                <w:szCs w:val="18"/>
              </w:rPr>
            </w:pPr>
            <w:r w:rsidRPr="009F0EC9">
              <w:rPr>
                <w:rFonts w:eastAsiaTheme="minorHAnsi" w:hint="eastAsia"/>
                <w:szCs w:val="21"/>
              </w:rPr>
              <w:t>診察内容</w:t>
            </w:r>
          </w:p>
        </w:tc>
        <w:tc>
          <w:tcPr>
            <w:tcW w:w="8646" w:type="dxa"/>
          </w:tcPr>
          <w:p w14:paraId="50C5D87E" w14:textId="23956B1C" w:rsidR="00D90AA7" w:rsidRPr="00934081" w:rsidRDefault="0049280E" w:rsidP="00DC2CD6">
            <w:pPr>
              <w:rPr>
                <w:rFonts w:eastAsiaTheme="minorHAnsi"/>
              </w:rPr>
            </w:pPr>
            <w:r>
              <w:rPr>
                <w:rFonts w:eastAsiaTheme="minorHAnsi" w:hint="eastAsia"/>
              </w:rPr>
              <w:t>オンライン・</w:t>
            </w:r>
            <w:r w:rsidR="00D90AA7" w:rsidRPr="00934081">
              <w:rPr>
                <w:rFonts w:eastAsiaTheme="minorHAnsi" w:hint="eastAsia"/>
              </w:rPr>
              <w:t>セカンドオピニオン</w:t>
            </w:r>
          </w:p>
        </w:tc>
      </w:tr>
      <w:tr w:rsidR="009F0EC9" w14:paraId="599A15FC" w14:textId="77777777" w:rsidTr="00BE21AE">
        <w:tc>
          <w:tcPr>
            <w:tcW w:w="2411" w:type="dxa"/>
            <w:vAlign w:val="center"/>
          </w:tcPr>
          <w:p w14:paraId="6C8D4BB2" w14:textId="65D58995" w:rsidR="009F0EC9" w:rsidRPr="009F0EC9" w:rsidRDefault="009F0EC9" w:rsidP="00DC2CD6">
            <w:pPr>
              <w:rPr>
                <w:rFonts w:eastAsiaTheme="minorHAnsi"/>
                <w:sz w:val="20"/>
                <w:szCs w:val="20"/>
              </w:rPr>
            </w:pPr>
            <w:r w:rsidRPr="009F0EC9">
              <w:rPr>
                <w:rFonts w:eastAsiaTheme="minorHAnsi" w:hint="eastAsia"/>
                <w:sz w:val="20"/>
                <w:szCs w:val="20"/>
              </w:rPr>
              <w:t>診察予約に関する事項</w:t>
            </w:r>
          </w:p>
        </w:tc>
        <w:tc>
          <w:tcPr>
            <w:tcW w:w="8646" w:type="dxa"/>
          </w:tcPr>
          <w:p w14:paraId="039DD8FD" w14:textId="1B1DD060" w:rsidR="009F0EC9" w:rsidRPr="00934081" w:rsidRDefault="009F0EC9" w:rsidP="00DC2CD6">
            <w:pPr>
              <w:rPr>
                <w:rFonts w:eastAsiaTheme="minorHAnsi"/>
              </w:rPr>
            </w:pPr>
            <w:r>
              <w:rPr>
                <w:rFonts w:eastAsiaTheme="minorHAnsi" w:hint="eastAsia"/>
              </w:rPr>
              <w:t>紹介元医療機関からの事前予約制</w:t>
            </w:r>
          </w:p>
        </w:tc>
      </w:tr>
      <w:tr w:rsidR="009F0EC9" w14:paraId="30552E9D" w14:textId="77777777" w:rsidTr="00BE21AE">
        <w:tc>
          <w:tcPr>
            <w:tcW w:w="2411" w:type="dxa"/>
            <w:vAlign w:val="center"/>
          </w:tcPr>
          <w:p w14:paraId="6A190073" w14:textId="1A65FB96" w:rsidR="009F0EC9" w:rsidRPr="009F0EC9" w:rsidRDefault="009F0EC9" w:rsidP="00DC2CD6">
            <w:pPr>
              <w:rPr>
                <w:rFonts w:eastAsiaTheme="minorHAnsi"/>
                <w:sz w:val="20"/>
                <w:szCs w:val="20"/>
              </w:rPr>
            </w:pPr>
            <w:r w:rsidRPr="009F0EC9">
              <w:rPr>
                <w:rFonts w:eastAsiaTheme="minorHAnsi" w:hint="eastAsia"/>
                <w:sz w:val="20"/>
                <w:szCs w:val="20"/>
              </w:rPr>
              <w:t>診察時間に関する事項</w:t>
            </w:r>
          </w:p>
        </w:tc>
        <w:tc>
          <w:tcPr>
            <w:tcW w:w="8646" w:type="dxa"/>
          </w:tcPr>
          <w:p w14:paraId="5C331FBB" w14:textId="37A9B686" w:rsidR="009F0EC9" w:rsidRPr="00934081" w:rsidRDefault="009F0EC9" w:rsidP="00DC2CD6">
            <w:pPr>
              <w:rPr>
                <w:rFonts w:eastAsiaTheme="minorHAnsi"/>
              </w:rPr>
            </w:pPr>
            <w:r>
              <w:rPr>
                <w:rFonts w:eastAsiaTheme="minorHAnsi" w:hint="eastAsia"/>
              </w:rPr>
              <w:t>6</w:t>
            </w:r>
            <w:r>
              <w:rPr>
                <w:rFonts w:eastAsiaTheme="minorHAnsi"/>
              </w:rPr>
              <w:t>0</w:t>
            </w:r>
            <w:r>
              <w:rPr>
                <w:rFonts w:eastAsiaTheme="minorHAnsi" w:hint="eastAsia"/>
              </w:rPr>
              <w:t>分まで</w:t>
            </w:r>
          </w:p>
        </w:tc>
      </w:tr>
      <w:tr w:rsidR="009F0EC9" w14:paraId="442E9B42" w14:textId="77777777" w:rsidTr="00BE21AE">
        <w:tc>
          <w:tcPr>
            <w:tcW w:w="2411" w:type="dxa"/>
            <w:vAlign w:val="center"/>
          </w:tcPr>
          <w:p w14:paraId="487EF0D2" w14:textId="33D4FFE1" w:rsidR="009F0EC9" w:rsidRPr="009F0EC9" w:rsidRDefault="009F0EC9" w:rsidP="00DC2CD6">
            <w:pPr>
              <w:rPr>
                <w:rFonts w:eastAsiaTheme="minorHAnsi"/>
                <w:sz w:val="20"/>
                <w:szCs w:val="20"/>
              </w:rPr>
            </w:pPr>
            <w:r>
              <w:rPr>
                <w:rFonts w:eastAsiaTheme="minorHAnsi" w:hint="eastAsia"/>
                <w:sz w:val="20"/>
                <w:szCs w:val="20"/>
              </w:rPr>
              <w:t>診察料金に関する事項</w:t>
            </w:r>
          </w:p>
        </w:tc>
        <w:tc>
          <w:tcPr>
            <w:tcW w:w="8646" w:type="dxa"/>
          </w:tcPr>
          <w:p w14:paraId="48E9960F" w14:textId="77D756A7" w:rsidR="009F0EC9" w:rsidRDefault="009F0EC9" w:rsidP="00DC2CD6">
            <w:pPr>
              <w:rPr>
                <w:rFonts w:eastAsiaTheme="minorHAnsi"/>
              </w:rPr>
            </w:pPr>
            <w:r>
              <w:rPr>
                <w:rFonts w:eastAsiaTheme="minorHAnsi" w:hint="eastAsia"/>
              </w:rPr>
              <w:t>4</w:t>
            </w:r>
            <w:r>
              <w:rPr>
                <w:rFonts w:eastAsiaTheme="minorHAnsi"/>
              </w:rPr>
              <w:t>4,000</w:t>
            </w:r>
            <w:r>
              <w:rPr>
                <w:rFonts w:eastAsiaTheme="minorHAnsi" w:hint="eastAsia"/>
              </w:rPr>
              <w:t>円（税込</w:t>
            </w:r>
            <w:r>
              <w:rPr>
                <w:rFonts w:eastAsiaTheme="minorHAnsi"/>
              </w:rPr>
              <w:t>）</w:t>
            </w:r>
            <w:r>
              <w:rPr>
                <w:rFonts w:eastAsiaTheme="minorHAnsi" w:hint="eastAsia"/>
              </w:rPr>
              <w:t>※自費診療</w:t>
            </w:r>
          </w:p>
        </w:tc>
      </w:tr>
      <w:tr w:rsidR="009F0EC9" w14:paraId="454D1981" w14:textId="77777777" w:rsidTr="00BE21AE">
        <w:tc>
          <w:tcPr>
            <w:tcW w:w="2411" w:type="dxa"/>
            <w:vAlign w:val="center"/>
          </w:tcPr>
          <w:p w14:paraId="6C30164E" w14:textId="1B244506" w:rsidR="009F0EC9" w:rsidRPr="009F0EC9" w:rsidRDefault="009F0EC9" w:rsidP="00DC2CD6">
            <w:pPr>
              <w:rPr>
                <w:rFonts w:eastAsiaTheme="minorHAnsi"/>
                <w:sz w:val="20"/>
                <w:szCs w:val="20"/>
              </w:rPr>
            </w:pPr>
            <w:r w:rsidRPr="009F0EC9">
              <w:rPr>
                <w:rFonts w:eastAsiaTheme="minorHAnsi" w:hint="eastAsia"/>
                <w:sz w:val="20"/>
                <w:szCs w:val="20"/>
              </w:rPr>
              <w:t>オンライン診察の方法</w:t>
            </w:r>
          </w:p>
          <w:p w14:paraId="4EEA032B" w14:textId="0BD4A88C" w:rsidR="009F0EC9" w:rsidRPr="00D90AA7" w:rsidRDefault="009F0EC9" w:rsidP="00DC2CD6">
            <w:pPr>
              <w:rPr>
                <w:rFonts w:eastAsiaTheme="minorHAnsi"/>
                <w:sz w:val="18"/>
                <w:szCs w:val="18"/>
              </w:rPr>
            </w:pPr>
            <w:r w:rsidRPr="009F0EC9">
              <w:rPr>
                <w:rFonts w:eastAsiaTheme="minorHAnsi" w:hint="eastAsia"/>
                <w:sz w:val="20"/>
                <w:szCs w:val="20"/>
              </w:rPr>
              <w:t>使用する機器等</w:t>
            </w:r>
          </w:p>
        </w:tc>
        <w:tc>
          <w:tcPr>
            <w:tcW w:w="8646" w:type="dxa"/>
          </w:tcPr>
          <w:p w14:paraId="527F15C9" w14:textId="2B937588" w:rsidR="009F0EC9" w:rsidRPr="009F0EC9" w:rsidRDefault="009F0EC9" w:rsidP="00934081">
            <w:pPr>
              <w:rPr>
                <w:rFonts w:eastAsiaTheme="minorHAnsi"/>
              </w:rPr>
            </w:pPr>
            <w:r>
              <w:rPr>
                <w:rFonts w:eastAsiaTheme="minorHAnsi" w:hint="eastAsia"/>
              </w:rPr>
              <w:t>・</w:t>
            </w:r>
            <w:r w:rsidRPr="009F0EC9">
              <w:rPr>
                <w:rFonts w:eastAsiaTheme="minorHAnsi" w:hint="eastAsia"/>
              </w:rPr>
              <w:t>利用するオンライン診療システム：Y</w:t>
            </w:r>
            <w:r w:rsidRPr="009F0EC9">
              <w:rPr>
                <w:rFonts w:eastAsiaTheme="minorHAnsi"/>
              </w:rPr>
              <w:t>aDoc Quick</w:t>
            </w:r>
            <w:r w:rsidRPr="009F0EC9">
              <w:rPr>
                <w:rFonts w:eastAsiaTheme="minorHAnsi" w:hint="eastAsia"/>
              </w:rPr>
              <w:t>（インテグリティ・ヘルスケア社）</w:t>
            </w:r>
          </w:p>
          <w:p w14:paraId="07A7D81D" w14:textId="77777777" w:rsidR="009F0EC9" w:rsidRDefault="009F0EC9" w:rsidP="00DC2CD6">
            <w:pPr>
              <w:rPr>
                <w:rFonts w:eastAsiaTheme="minorHAnsi"/>
              </w:rPr>
            </w:pPr>
            <w:r w:rsidRPr="009F0EC9">
              <w:rPr>
                <w:rFonts w:eastAsiaTheme="minorHAnsi" w:hint="eastAsia"/>
              </w:rPr>
              <w:t xml:space="preserve">　　　　　　　　　　　　　　　　</w:t>
            </w:r>
            <w:r>
              <w:rPr>
                <w:rFonts w:eastAsiaTheme="minorHAnsi" w:hint="eastAsia"/>
              </w:rPr>
              <w:t xml:space="preserve">　</w:t>
            </w:r>
            <w:r w:rsidR="00CC46A6">
              <w:rPr>
                <w:rFonts w:eastAsiaTheme="minorHAnsi" w:hint="eastAsia"/>
              </w:rPr>
              <w:t>※</w:t>
            </w:r>
            <w:r w:rsidRPr="009F0EC9">
              <w:rPr>
                <w:rFonts w:eastAsiaTheme="minorHAnsi" w:hint="eastAsia"/>
              </w:rPr>
              <w:t>ビデオ会議システム「Z</w:t>
            </w:r>
            <w:r w:rsidRPr="009F0EC9">
              <w:rPr>
                <w:rFonts w:eastAsiaTheme="minorHAnsi"/>
              </w:rPr>
              <w:t>oom</w:t>
            </w:r>
            <w:r w:rsidRPr="009F0EC9">
              <w:rPr>
                <w:rFonts w:eastAsiaTheme="minorHAnsi" w:hint="eastAsia"/>
              </w:rPr>
              <w:t>」を</w:t>
            </w:r>
            <w:r w:rsidR="00CC46A6">
              <w:rPr>
                <w:rFonts w:eastAsiaTheme="minorHAnsi" w:hint="eastAsia"/>
              </w:rPr>
              <w:t>併用</w:t>
            </w:r>
          </w:p>
          <w:p w14:paraId="4D1A77A6" w14:textId="77777777" w:rsidR="00CC46A6" w:rsidRPr="009F0EC9" w:rsidRDefault="00CC46A6" w:rsidP="00CC46A6">
            <w:pPr>
              <w:rPr>
                <w:rFonts w:eastAsiaTheme="minorHAnsi"/>
              </w:rPr>
            </w:pPr>
            <w:r>
              <w:rPr>
                <w:rFonts w:eastAsiaTheme="minorHAnsi" w:hint="eastAsia"/>
              </w:rPr>
              <w:t>・</w:t>
            </w:r>
            <w:r w:rsidRPr="009F0EC9">
              <w:rPr>
                <w:rFonts w:eastAsiaTheme="minorHAnsi" w:hint="eastAsia"/>
              </w:rPr>
              <w:t>患者さん側：パソコン、タブレット、スマートフォン等</w:t>
            </w:r>
          </w:p>
          <w:p w14:paraId="02886310" w14:textId="6CF72A44" w:rsidR="00CC46A6" w:rsidRPr="00CC46A6" w:rsidRDefault="00CC46A6" w:rsidP="00DC2CD6">
            <w:pPr>
              <w:rPr>
                <w:rFonts w:eastAsiaTheme="minorHAnsi"/>
              </w:rPr>
            </w:pPr>
            <w:r>
              <w:rPr>
                <w:rFonts w:eastAsiaTheme="minorHAnsi" w:hint="eastAsia"/>
              </w:rPr>
              <w:t>・</w:t>
            </w:r>
            <w:r w:rsidRPr="009F0EC9">
              <w:rPr>
                <w:rFonts w:eastAsiaTheme="minorHAnsi" w:hint="eastAsia"/>
              </w:rPr>
              <w:t>医師側：医療機関のパソコン等の情報通信機器</w:t>
            </w:r>
          </w:p>
        </w:tc>
      </w:tr>
      <w:tr w:rsidR="00CC46A6" w14:paraId="6200A658" w14:textId="77777777" w:rsidTr="00BE21AE">
        <w:tc>
          <w:tcPr>
            <w:tcW w:w="2411" w:type="dxa"/>
            <w:vAlign w:val="center"/>
          </w:tcPr>
          <w:p w14:paraId="618FE25D" w14:textId="3D36D962" w:rsidR="00CC46A6" w:rsidRPr="00CC46A6" w:rsidRDefault="00CC46A6" w:rsidP="00BE21AE">
            <w:pPr>
              <w:spacing w:line="280" w:lineRule="exact"/>
              <w:rPr>
                <w:rFonts w:eastAsiaTheme="minorHAnsi"/>
                <w:sz w:val="20"/>
                <w:szCs w:val="20"/>
              </w:rPr>
            </w:pPr>
            <w:r>
              <w:rPr>
                <w:rFonts w:eastAsiaTheme="minorHAnsi" w:hint="eastAsia"/>
                <w:sz w:val="20"/>
                <w:szCs w:val="20"/>
              </w:rPr>
              <w:t>セカンドオピニオン</w:t>
            </w:r>
            <w:r w:rsidRPr="00CC46A6">
              <w:rPr>
                <w:rFonts w:eastAsiaTheme="minorHAnsi" w:hint="eastAsia"/>
                <w:sz w:val="20"/>
                <w:szCs w:val="20"/>
              </w:rPr>
              <w:t>を行わないと判断する条件</w:t>
            </w:r>
          </w:p>
        </w:tc>
        <w:tc>
          <w:tcPr>
            <w:tcW w:w="8646" w:type="dxa"/>
            <w:vAlign w:val="center"/>
          </w:tcPr>
          <w:p w14:paraId="67EBF41B" w14:textId="3392E322" w:rsidR="00CC46A6" w:rsidRPr="00CC46A6" w:rsidRDefault="00CC46A6" w:rsidP="00DC2CD6">
            <w:pPr>
              <w:rPr>
                <w:rFonts w:eastAsiaTheme="minorHAnsi"/>
                <w:sz w:val="20"/>
                <w:szCs w:val="21"/>
              </w:rPr>
            </w:pPr>
            <w:r>
              <w:rPr>
                <w:rFonts w:eastAsiaTheme="minorHAnsi" w:hint="eastAsia"/>
                <w:sz w:val="20"/>
                <w:szCs w:val="21"/>
              </w:rPr>
              <w:t>・医師が、セカンドオピニオンが適切でないと判断した場合。</w:t>
            </w:r>
          </w:p>
        </w:tc>
      </w:tr>
      <w:tr w:rsidR="009F0EC9" w14:paraId="0EB88EE1" w14:textId="77777777" w:rsidTr="00BE21AE">
        <w:tc>
          <w:tcPr>
            <w:tcW w:w="2411" w:type="dxa"/>
            <w:vAlign w:val="center"/>
          </w:tcPr>
          <w:p w14:paraId="63835E48" w14:textId="71D05B8F" w:rsidR="009F0EC9" w:rsidRPr="00D90AA7" w:rsidRDefault="009F0EC9" w:rsidP="00DC2CD6">
            <w:pPr>
              <w:rPr>
                <w:rFonts w:eastAsiaTheme="minorHAnsi"/>
                <w:sz w:val="18"/>
                <w:szCs w:val="18"/>
              </w:rPr>
            </w:pPr>
            <w:r w:rsidRPr="00CC46A6">
              <w:rPr>
                <w:rFonts w:eastAsiaTheme="minorHAnsi" w:hint="eastAsia"/>
                <w:sz w:val="20"/>
                <w:szCs w:val="20"/>
              </w:rPr>
              <w:t>オンライン診療を行わないと判断する条件</w:t>
            </w:r>
          </w:p>
        </w:tc>
        <w:tc>
          <w:tcPr>
            <w:tcW w:w="8646" w:type="dxa"/>
          </w:tcPr>
          <w:p w14:paraId="2687002A" w14:textId="44B43EFA" w:rsidR="009F0EC9" w:rsidRPr="00D90AA7" w:rsidRDefault="009F0EC9" w:rsidP="00DC2CD6">
            <w:pPr>
              <w:rPr>
                <w:rFonts w:eastAsiaTheme="minorHAnsi"/>
                <w:sz w:val="20"/>
                <w:szCs w:val="21"/>
              </w:rPr>
            </w:pPr>
            <w:r w:rsidRPr="00D90AA7">
              <w:rPr>
                <w:rFonts w:eastAsiaTheme="minorHAnsi" w:hint="eastAsia"/>
                <w:sz w:val="20"/>
                <w:szCs w:val="21"/>
              </w:rPr>
              <w:t>・患者</w:t>
            </w:r>
            <w:r w:rsidR="00CC46A6">
              <w:rPr>
                <w:rFonts w:eastAsiaTheme="minorHAnsi" w:hint="eastAsia"/>
                <w:sz w:val="20"/>
                <w:szCs w:val="21"/>
              </w:rPr>
              <w:t>さん</w:t>
            </w:r>
            <w:r w:rsidRPr="00D90AA7">
              <w:rPr>
                <w:rFonts w:eastAsiaTheme="minorHAnsi" w:hint="eastAsia"/>
                <w:sz w:val="20"/>
                <w:szCs w:val="21"/>
              </w:rPr>
              <w:t>の心身の状態について、必要な情報が十分に得られていないと医師が判断した場合</w:t>
            </w:r>
            <w:r w:rsidR="00CC46A6">
              <w:rPr>
                <w:rFonts w:eastAsiaTheme="minorHAnsi" w:hint="eastAsia"/>
                <w:sz w:val="20"/>
                <w:szCs w:val="21"/>
              </w:rPr>
              <w:t>。</w:t>
            </w:r>
          </w:p>
          <w:p w14:paraId="55AD23F9" w14:textId="77777777" w:rsidR="00BE21AE" w:rsidRDefault="00BE21AE" w:rsidP="00BE21AE">
            <w:pPr>
              <w:rPr>
                <w:rFonts w:eastAsiaTheme="minorHAnsi"/>
                <w:sz w:val="20"/>
                <w:szCs w:val="21"/>
              </w:rPr>
            </w:pPr>
            <w:r>
              <w:rPr>
                <w:rFonts w:eastAsiaTheme="minorHAnsi" w:hint="eastAsia"/>
                <w:sz w:val="20"/>
                <w:szCs w:val="21"/>
              </w:rPr>
              <w:t>・患者さんが、オンライン診療に必要な環境を用意できない場合。</w:t>
            </w:r>
          </w:p>
          <w:p w14:paraId="241E00C2" w14:textId="176D731E" w:rsidR="009F0EC9" w:rsidRPr="00D90AA7" w:rsidRDefault="009F0EC9" w:rsidP="00DC2CD6">
            <w:pPr>
              <w:rPr>
                <w:rFonts w:eastAsiaTheme="minorHAnsi"/>
                <w:sz w:val="20"/>
                <w:szCs w:val="21"/>
              </w:rPr>
            </w:pPr>
            <w:r w:rsidRPr="00D90AA7">
              <w:rPr>
                <w:rFonts w:eastAsiaTheme="minorHAnsi" w:hint="eastAsia"/>
                <w:sz w:val="20"/>
                <w:szCs w:val="21"/>
              </w:rPr>
              <w:t>・情報通信環境の障害等によりオンライン診療を</w:t>
            </w:r>
            <w:r w:rsidR="00CC46A6">
              <w:rPr>
                <w:rFonts w:eastAsiaTheme="minorHAnsi" w:hint="eastAsia"/>
                <w:sz w:val="20"/>
                <w:szCs w:val="21"/>
              </w:rPr>
              <w:t>行うことができない</w:t>
            </w:r>
            <w:r w:rsidRPr="00D90AA7">
              <w:rPr>
                <w:rFonts w:eastAsiaTheme="minorHAnsi" w:hint="eastAsia"/>
                <w:sz w:val="20"/>
                <w:szCs w:val="21"/>
              </w:rPr>
              <w:t>場合</w:t>
            </w:r>
            <w:r w:rsidR="00CC46A6">
              <w:rPr>
                <w:rFonts w:eastAsiaTheme="minorHAnsi" w:hint="eastAsia"/>
                <w:sz w:val="20"/>
                <w:szCs w:val="21"/>
              </w:rPr>
              <w:t>。</w:t>
            </w:r>
          </w:p>
          <w:p w14:paraId="6980D6AD" w14:textId="28CC99EA" w:rsidR="009F0EC9" w:rsidRPr="00D90AA7" w:rsidRDefault="007B5147" w:rsidP="007B5147">
            <w:pPr>
              <w:ind w:firstLineChars="100" w:firstLine="200"/>
              <w:rPr>
                <w:rFonts w:eastAsiaTheme="minorHAnsi"/>
                <w:sz w:val="20"/>
                <w:szCs w:val="21"/>
              </w:rPr>
            </w:pPr>
            <w:r>
              <w:rPr>
                <w:rFonts w:eastAsiaTheme="minorHAnsi" w:hint="eastAsia"/>
                <w:sz w:val="20"/>
                <w:szCs w:val="21"/>
              </w:rPr>
              <w:t>※</w:t>
            </w:r>
            <w:r w:rsidR="009F0EC9" w:rsidRPr="00D90AA7">
              <w:rPr>
                <w:rFonts w:eastAsiaTheme="minorHAnsi" w:hint="eastAsia"/>
                <w:sz w:val="20"/>
                <w:szCs w:val="21"/>
              </w:rPr>
              <w:t>上記条件に該当した場合は、直接の対面診療に切り替える</w:t>
            </w:r>
            <w:r w:rsidR="009F0EC9">
              <w:rPr>
                <w:rFonts w:eastAsiaTheme="minorHAnsi" w:hint="eastAsia"/>
                <w:sz w:val="20"/>
                <w:szCs w:val="21"/>
              </w:rPr>
              <w:t>ことを提案します。</w:t>
            </w:r>
          </w:p>
        </w:tc>
      </w:tr>
      <w:tr w:rsidR="009F0EC9" w14:paraId="55939738" w14:textId="77777777" w:rsidTr="00BE21AE">
        <w:tc>
          <w:tcPr>
            <w:tcW w:w="2411" w:type="dxa"/>
            <w:vAlign w:val="center"/>
          </w:tcPr>
          <w:p w14:paraId="594E1405" w14:textId="2520509E" w:rsidR="009F0EC9" w:rsidRPr="00CC46A6" w:rsidRDefault="009F0EC9" w:rsidP="00DC2CD6">
            <w:pPr>
              <w:rPr>
                <w:rFonts w:eastAsiaTheme="minorHAnsi"/>
                <w:sz w:val="20"/>
                <w:szCs w:val="20"/>
              </w:rPr>
            </w:pPr>
            <w:r w:rsidRPr="00CC46A6">
              <w:rPr>
                <w:rFonts w:eastAsiaTheme="minorHAnsi" w:hint="eastAsia"/>
                <w:sz w:val="20"/>
                <w:szCs w:val="20"/>
              </w:rPr>
              <w:t>患者さんによる情報伝達の協力</w:t>
            </w:r>
          </w:p>
        </w:tc>
        <w:tc>
          <w:tcPr>
            <w:tcW w:w="8646" w:type="dxa"/>
          </w:tcPr>
          <w:p w14:paraId="55CDDC91" w14:textId="3B21608B" w:rsidR="009F0EC9" w:rsidRPr="00D90AA7" w:rsidRDefault="00CC46A6" w:rsidP="00BE21AE">
            <w:pPr>
              <w:ind w:leftChars="17" w:left="317" w:hangingChars="134" w:hanging="281"/>
              <w:rPr>
                <w:rFonts w:eastAsiaTheme="minorHAnsi"/>
                <w:sz w:val="20"/>
                <w:szCs w:val="21"/>
              </w:rPr>
            </w:pPr>
            <w:r>
              <w:rPr>
                <w:rFonts w:eastAsiaTheme="minorHAnsi" w:hint="eastAsia"/>
              </w:rPr>
              <w:t>・</w:t>
            </w:r>
            <w:r w:rsidR="009F0EC9" w:rsidRPr="00CC46A6">
              <w:rPr>
                <w:rFonts w:eastAsiaTheme="minorHAnsi" w:hint="eastAsia"/>
              </w:rPr>
              <w:t>オンライン診療の実施に際し、患者</w:t>
            </w:r>
            <w:r>
              <w:rPr>
                <w:rFonts w:eastAsiaTheme="minorHAnsi" w:hint="eastAsia"/>
              </w:rPr>
              <w:t>さん</w:t>
            </w:r>
            <w:r w:rsidR="009F0EC9" w:rsidRPr="00CC46A6">
              <w:rPr>
                <w:rFonts w:eastAsiaTheme="minorHAnsi" w:hint="eastAsia"/>
              </w:rPr>
              <w:t>は診察に対し積極的に協力し、自身の心身に関する情報を医師に伝達する必要がある。</w:t>
            </w:r>
          </w:p>
        </w:tc>
      </w:tr>
      <w:tr w:rsidR="009F0EC9" w14:paraId="780C0FDB" w14:textId="77777777" w:rsidTr="00BE21AE">
        <w:tc>
          <w:tcPr>
            <w:tcW w:w="2411" w:type="dxa"/>
            <w:vAlign w:val="center"/>
          </w:tcPr>
          <w:p w14:paraId="68593D62" w14:textId="58FED533" w:rsidR="009F0EC9" w:rsidRPr="00CC46A6" w:rsidRDefault="009F0EC9" w:rsidP="00DC2CD6">
            <w:pPr>
              <w:rPr>
                <w:rFonts w:eastAsiaTheme="minorHAnsi"/>
                <w:sz w:val="20"/>
                <w:szCs w:val="20"/>
              </w:rPr>
            </w:pPr>
            <w:r w:rsidRPr="00CC46A6">
              <w:rPr>
                <w:rFonts w:eastAsiaTheme="minorHAnsi" w:hint="eastAsia"/>
                <w:sz w:val="20"/>
                <w:szCs w:val="20"/>
              </w:rPr>
              <w:t>急病急変時の対応</w:t>
            </w:r>
          </w:p>
        </w:tc>
        <w:tc>
          <w:tcPr>
            <w:tcW w:w="8646" w:type="dxa"/>
          </w:tcPr>
          <w:p w14:paraId="61543F44" w14:textId="6BCD5CDA" w:rsidR="009F0EC9" w:rsidRPr="00D90AA7" w:rsidRDefault="009F0EC9" w:rsidP="00DC2CD6">
            <w:pPr>
              <w:rPr>
                <w:rFonts w:eastAsiaTheme="minorHAnsi"/>
                <w:sz w:val="20"/>
                <w:szCs w:val="21"/>
              </w:rPr>
            </w:pPr>
            <w:r w:rsidRPr="00934081">
              <w:rPr>
                <w:rFonts w:eastAsiaTheme="minorHAnsi" w:hint="eastAsia"/>
              </w:rPr>
              <w:t>なし</w:t>
            </w:r>
          </w:p>
        </w:tc>
      </w:tr>
      <w:tr w:rsidR="009F0EC9" w14:paraId="3415F42F" w14:textId="77777777" w:rsidTr="00BE21AE">
        <w:tc>
          <w:tcPr>
            <w:tcW w:w="2411" w:type="dxa"/>
            <w:vAlign w:val="center"/>
          </w:tcPr>
          <w:p w14:paraId="01C943F1" w14:textId="0A819921" w:rsidR="009F0EC9" w:rsidRPr="00CC46A6" w:rsidRDefault="009F0EC9" w:rsidP="00DC2CD6">
            <w:pPr>
              <w:rPr>
                <w:rFonts w:eastAsiaTheme="minorHAnsi"/>
                <w:sz w:val="20"/>
                <w:szCs w:val="20"/>
              </w:rPr>
            </w:pPr>
            <w:r w:rsidRPr="00CC46A6">
              <w:rPr>
                <w:rFonts w:eastAsiaTheme="minorHAnsi" w:hint="eastAsia"/>
                <w:sz w:val="20"/>
                <w:szCs w:val="20"/>
              </w:rPr>
              <w:t>複数の医師がオンライン診療を実施する予定</w:t>
            </w:r>
          </w:p>
        </w:tc>
        <w:tc>
          <w:tcPr>
            <w:tcW w:w="8646" w:type="dxa"/>
            <w:vAlign w:val="center"/>
          </w:tcPr>
          <w:p w14:paraId="21401FF0" w14:textId="6705994F" w:rsidR="009F0EC9" w:rsidRPr="00934081" w:rsidRDefault="009F0EC9" w:rsidP="00DC2CD6">
            <w:pPr>
              <w:rPr>
                <w:rFonts w:eastAsiaTheme="minorHAnsi"/>
              </w:rPr>
            </w:pPr>
            <w:r w:rsidRPr="00934081">
              <w:rPr>
                <w:rFonts w:eastAsiaTheme="minorHAnsi" w:hint="eastAsia"/>
              </w:rPr>
              <w:t>なし</w:t>
            </w:r>
          </w:p>
        </w:tc>
      </w:tr>
      <w:tr w:rsidR="009F0EC9" w14:paraId="28481BD7" w14:textId="77777777" w:rsidTr="00BE21AE">
        <w:tc>
          <w:tcPr>
            <w:tcW w:w="2411" w:type="dxa"/>
            <w:vAlign w:val="center"/>
          </w:tcPr>
          <w:p w14:paraId="0CB91E23" w14:textId="1DA7A6C0" w:rsidR="009F0EC9" w:rsidRPr="00CC46A6" w:rsidRDefault="009F0EC9" w:rsidP="00DC2CD6">
            <w:pPr>
              <w:rPr>
                <w:rFonts w:eastAsiaTheme="minorHAnsi"/>
                <w:sz w:val="20"/>
                <w:szCs w:val="20"/>
              </w:rPr>
            </w:pPr>
            <w:r w:rsidRPr="00CC46A6">
              <w:rPr>
                <w:rFonts w:eastAsiaTheme="minorHAnsi" w:hint="eastAsia"/>
                <w:sz w:val="20"/>
                <w:szCs w:val="20"/>
              </w:rPr>
              <w:t>情報漏洩等のリスクを踏まえ</w:t>
            </w:r>
            <w:r w:rsidR="00CC46A6">
              <w:rPr>
                <w:rFonts w:eastAsiaTheme="minorHAnsi" w:hint="eastAsia"/>
                <w:sz w:val="20"/>
                <w:szCs w:val="20"/>
              </w:rPr>
              <w:t>た、</w:t>
            </w:r>
            <w:r w:rsidRPr="00CC46A6">
              <w:rPr>
                <w:rFonts w:eastAsiaTheme="minorHAnsi" w:hint="eastAsia"/>
                <w:sz w:val="20"/>
                <w:szCs w:val="20"/>
              </w:rPr>
              <w:t>セキュリティリスクに関する責任分界点等の明示</w:t>
            </w:r>
          </w:p>
        </w:tc>
        <w:tc>
          <w:tcPr>
            <w:tcW w:w="8646" w:type="dxa"/>
          </w:tcPr>
          <w:p w14:paraId="1B93C7C7" w14:textId="77777777" w:rsidR="009F0EC9" w:rsidRPr="00D90AA7" w:rsidRDefault="009F0EC9" w:rsidP="00DC2CD6">
            <w:pPr>
              <w:rPr>
                <w:rFonts w:eastAsiaTheme="minorHAnsi"/>
                <w:sz w:val="20"/>
                <w:szCs w:val="21"/>
                <w:u w:val="single"/>
              </w:rPr>
            </w:pPr>
            <w:r w:rsidRPr="00D90AA7">
              <w:rPr>
                <w:rFonts w:eastAsiaTheme="minorHAnsi" w:hint="eastAsia"/>
                <w:sz w:val="20"/>
                <w:szCs w:val="21"/>
                <w:u w:val="single"/>
              </w:rPr>
              <w:t>想定されるセキュリティリスク</w:t>
            </w:r>
          </w:p>
          <w:p w14:paraId="032788EC" w14:textId="5A3F1F05" w:rsidR="009F0EC9" w:rsidRPr="00D90AA7" w:rsidRDefault="00CC46A6" w:rsidP="00CC46A6">
            <w:pPr>
              <w:ind w:left="200" w:hangingChars="100" w:hanging="200"/>
              <w:rPr>
                <w:rFonts w:eastAsiaTheme="minorHAnsi"/>
                <w:sz w:val="20"/>
                <w:szCs w:val="21"/>
              </w:rPr>
            </w:pPr>
            <w:r>
              <w:rPr>
                <w:rFonts w:eastAsiaTheme="minorHAnsi" w:hint="eastAsia"/>
                <w:sz w:val="20"/>
                <w:szCs w:val="21"/>
              </w:rPr>
              <w:t>・</w:t>
            </w:r>
            <w:r w:rsidR="009F0EC9" w:rsidRPr="00D90AA7">
              <w:rPr>
                <w:rFonts w:eastAsiaTheme="minorHAnsi" w:hint="eastAsia"/>
                <w:sz w:val="20"/>
                <w:szCs w:val="21"/>
              </w:rPr>
              <w:t>医療機関</w:t>
            </w:r>
            <w:r>
              <w:rPr>
                <w:rFonts w:eastAsiaTheme="minorHAnsi" w:hint="eastAsia"/>
                <w:sz w:val="20"/>
                <w:szCs w:val="21"/>
              </w:rPr>
              <w:t>や</w:t>
            </w:r>
            <w:r w:rsidR="009F0EC9" w:rsidRPr="00D90AA7">
              <w:rPr>
                <w:rFonts w:eastAsiaTheme="minorHAnsi" w:hint="eastAsia"/>
                <w:sz w:val="20"/>
                <w:szCs w:val="21"/>
              </w:rPr>
              <w:t>オンライン診療システム提供事業者に対する</w:t>
            </w:r>
            <w:r>
              <w:rPr>
                <w:rFonts w:eastAsiaTheme="minorHAnsi" w:hint="eastAsia"/>
                <w:sz w:val="20"/>
                <w:szCs w:val="21"/>
              </w:rPr>
              <w:t>、</w:t>
            </w:r>
            <w:r w:rsidR="009F0EC9" w:rsidRPr="00D90AA7">
              <w:rPr>
                <w:rFonts w:eastAsiaTheme="minorHAnsi" w:hint="eastAsia"/>
                <w:sz w:val="20"/>
                <w:szCs w:val="21"/>
              </w:rPr>
              <w:t>サーバー攻撃等による患者</w:t>
            </w:r>
            <w:r>
              <w:rPr>
                <w:rFonts w:eastAsiaTheme="minorHAnsi" w:hint="eastAsia"/>
                <w:sz w:val="20"/>
                <w:szCs w:val="21"/>
              </w:rPr>
              <w:t>さん</w:t>
            </w:r>
            <w:r w:rsidR="009F0EC9" w:rsidRPr="00D90AA7">
              <w:rPr>
                <w:rFonts w:eastAsiaTheme="minorHAnsi" w:hint="eastAsia"/>
                <w:sz w:val="20"/>
                <w:szCs w:val="21"/>
              </w:rPr>
              <w:t>の個人情報の漏洩</w:t>
            </w:r>
            <w:r>
              <w:rPr>
                <w:rFonts w:eastAsiaTheme="minorHAnsi" w:hint="eastAsia"/>
                <w:sz w:val="20"/>
                <w:szCs w:val="21"/>
              </w:rPr>
              <w:t>や</w:t>
            </w:r>
            <w:r w:rsidR="009F0EC9" w:rsidRPr="00D90AA7">
              <w:rPr>
                <w:rFonts w:eastAsiaTheme="minorHAnsi" w:hint="eastAsia"/>
                <w:sz w:val="20"/>
                <w:szCs w:val="21"/>
              </w:rPr>
              <w:t>改ざん等</w:t>
            </w:r>
            <w:r w:rsidR="009F0EC9">
              <w:rPr>
                <w:rFonts w:eastAsiaTheme="minorHAnsi" w:hint="eastAsia"/>
                <w:sz w:val="20"/>
                <w:szCs w:val="21"/>
              </w:rPr>
              <w:t>。</w:t>
            </w:r>
          </w:p>
          <w:p w14:paraId="1EBC87F9" w14:textId="77777777" w:rsidR="009F0EC9" w:rsidRPr="00D90AA7" w:rsidRDefault="009F0EC9" w:rsidP="00DC2CD6">
            <w:pPr>
              <w:rPr>
                <w:rFonts w:eastAsiaTheme="minorHAnsi"/>
                <w:sz w:val="20"/>
                <w:szCs w:val="21"/>
                <w:u w:val="single"/>
              </w:rPr>
            </w:pPr>
            <w:r w:rsidRPr="00D90AA7">
              <w:rPr>
                <w:rFonts w:eastAsiaTheme="minorHAnsi" w:hint="eastAsia"/>
                <w:sz w:val="20"/>
                <w:szCs w:val="21"/>
                <w:u w:val="single"/>
              </w:rPr>
              <w:t>医療機関及びオンライン診療システム提供事業者に課される事項</w:t>
            </w:r>
          </w:p>
          <w:p w14:paraId="41B924D0" w14:textId="1A509134" w:rsidR="009F0EC9" w:rsidRPr="00D90AA7" w:rsidRDefault="00CC46A6" w:rsidP="00CC46A6">
            <w:pPr>
              <w:ind w:left="200" w:hangingChars="100" w:hanging="200"/>
              <w:rPr>
                <w:rFonts w:eastAsiaTheme="minorHAnsi"/>
                <w:sz w:val="20"/>
                <w:szCs w:val="21"/>
              </w:rPr>
            </w:pPr>
            <w:r>
              <w:rPr>
                <w:rFonts w:eastAsiaTheme="minorHAnsi" w:hint="eastAsia"/>
                <w:sz w:val="20"/>
                <w:szCs w:val="21"/>
              </w:rPr>
              <w:t>・</w:t>
            </w:r>
            <w:r w:rsidR="009F0EC9" w:rsidRPr="00D90AA7">
              <w:rPr>
                <w:rFonts w:eastAsiaTheme="minorHAnsi" w:hint="eastAsia"/>
                <w:sz w:val="20"/>
                <w:szCs w:val="21"/>
              </w:rPr>
              <w:t>オンライン診療の適切な実施に関する指針に定める情報セキュリティに関するルールを厳守したシステムを構築し、常にその状態を保つこと</w:t>
            </w:r>
            <w:r w:rsidR="009F0EC9">
              <w:rPr>
                <w:rFonts w:eastAsiaTheme="minorHAnsi" w:hint="eastAsia"/>
                <w:sz w:val="20"/>
                <w:szCs w:val="21"/>
              </w:rPr>
              <w:t>。</w:t>
            </w:r>
          </w:p>
          <w:p w14:paraId="76C629BC" w14:textId="77777777" w:rsidR="009F0EC9" w:rsidRPr="00D90AA7" w:rsidRDefault="009F0EC9" w:rsidP="00DC2CD6">
            <w:pPr>
              <w:rPr>
                <w:rFonts w:eastAsiaTheme="minorHAnsi"/>
                <w:sz w:val="20"/>
                <w:szCs w:val="21"/>
                <w:u w:val="single"/>
              </w:rPr>
            </w:pPr>
            <w:r w:rsidRPr="00D90AA7">
              <w:rPr>
                <w:rFonts w:eastAsiaTheme="minorHAnsi" w:hint="eastAsia"/>
                <w:sz w:val="20"/>
                <w:szCs w:val="21"/>
                <w:u w:val="single"/>
              </w:rPr>
              <w:t>医師に課される事項</w:t>
            </w:r>
          </w:p>
          <w:p w14:paraId="5F80170A" w14:textId="32F32177" w:rsidR="009F0EC9" w:rsidRPr="007B5147" w:rsidRDefault="00CC46A6" w:rsidP="007B5147">
            <w:pPr>
              <w:ind w:left="200" w:hangingChars="100" w:hanging="200"/>
              <w:rPr>
                <w:rFonts w:eastAsiaTheme="minorHAnsi"/>
                <w:sz w:val="20"/>
                <w:szCs w:val="21"/>
              </w:rPr>
            </w:pPr>
            <w:r>
              <w:rPr>
                <w:rFonts w:eastAsiaTheme="minorHAnsi" w:hint="eastAsia"/>
                <w:sz w:val="20"/>
                <w:szCs w:val="21"/>
              </w:rPr>
              <w:t>・</w:t>
            </w:r>
            <w:r w:rsidR="009F0EC9" w:rsidRPr="00D90AA7">
              <w:rPr>
                <w:rFonts w:eastAsiaTheme="minorHAnsi" w:hint="eastAsia"/>
                <w:sz w:val="20"/>
                <w:szCs w:val="21"/>
              </w:rPr>
              <w:t>セキュリティリスクを十分に勘案した上で、オンライン診療システムまたは汎用サービスを選択すること</w:t>
            </w:r>
            <w:r w:rsidR="009F0EC9">
              <w:rPr>
                <w:rFonts w:eastAsiaTheme="minorHAnsi" w:hint="eastAsia"/>
                <w:sz w:val="20"/>
                <w:szCs w:val="21"/>
              </w:rPr>
              <w:t>。</w:t>
            </w:r>
            <w:r w:rsidR="009F0EC9" w:rsidRPr="00D90AA7">
              <w:rPr>
                <w:rFonts w:eastAsiaTheme="minorHAnsi" w:hint="eastAsia"/>
                <w:sz w:val="20"/>
                <w:szCs w:val="21"/>
              </w:rPr>
              <w:t>患者</w:t>
            </w:r>
            <w:r>
              <w:rPr>
                <w:rFonts w:eastAsiaTheme="minorHAnsi" w:hint="eastAsia"/>
                <w:sz w:val="20"/>
                <w:szCs w:val="21"/>
              </w:rPr>
              <w:t>さん</w:t>
            </w:r>
            <w:r w:rsidR="009F0EC9" w:rsidRPr="00D90AA7">
              <w:rPr>
                <w:rFonts w:eastAsiaTheme="minorHAnsi" w:hint="eastAsia"/>
                <w:sz w:val="20"/>
                <w:szCs w:val="21"/>
              </w:rPr>
              <w:t>および医師がシステムを利用する際の権利、義務、リスク等を明示し、かつ情報漏洩等のセキュリティリスク、医師・患者双方のセキュリティ対策の内容、患者</w:t>
            </w:r>
            <w:r w:rsidR="00A0304E">
              <w:rPr>
                <w:rFonts w:eastAsiaTheme="minorHAnsi" w:hint="eastAsia"/>
                <w:sz w:val="20"/>
                <w:szCs w:val="21"/>
              </w:rPr>
              <w:t>さん</w:t>
            </w:r>
            <w:r w:rsidR="009F0EC9" w:rsidRPr="00D90AA7">
              <w:rPr>
                <w:rFonts w:eastAsiaTheme="minorHAnsi" w:hint="eastAsia"/>
                <w:sz w:val="20"/>
                <w:szCs w:val="21"/>
              </w:rPr>
              <w:t>への影響等について、平易に説明できる</w:t>
            </w:r>
            <w:r w:rsidR="007B5147">
              <w:rPr>
                <w:rFonts w:eastAsiaTheme="minorHAnsi" w:hint="eastAsia"/>
                <w:sz w:val="20"/>
                <w:szCs w:val="21"/>
              </w:rPr>
              <w:t>こと</w:t>
            </w:r>
            <w:r w:rsidR="009F0EC9">
              <w:rPr>
                <w:rFonts w:eastAsiaTheme="minorHAnsi" w:hint="eastAsia"/>
                <w:sz w:val="20"/>
                <w:szCs w:val="21"/>
              </w:rPr>
              <w:t>。</w:t>
            </w:r>
          </w:p>
          <w:p w14:paraId="34C5EDFF" w14:textId="1523C2D6" w:rsidR="009F0EC9" w:rsidRPr="00934081" w:rsidRDefault="009F0EC9" w:rsidP="007B5147">
            <w:pPr>
              <w:rPr>
                <w:rFonts w:eastAsiaTheme="minorHAnsi"/>
              </w:rPr>
            </w:pPr>
            <w:r w:rsidRPr="00D90AA7">
              <w:rPr>
                <w:rFonts w:eastAsiaTheme="minorHAnsi" w:hint="eastAsia"/>
                <w:sz w:val="20"/>
                <w:szCs w:val="21"/>
              </w:rPr>
              <w:t>なお、患者</w:t>
            </w:r>
            <w:r w:rsidR="00CC46A6">
              <w:rPr>
                <w:rFonts w:eastAsiaTheme="minorHAnsi" w:hint="eastAsia"/>
                <w:sz w:val="20"/>
                <w:szCs w:val="21"/>
              </w:rPr>
              <w:t>さん</w:t>
            </w:r>
            <w:r w:rsidRPr="00D90AA7">
              <w:rPr>
                <w:rFonts w:eastAsiaTheme="minorHAnsi" w:hint="eastAsia"/>
                <w:sz w:val="20"/>
                <w:szCs w:val="21"/>
              </w:rPr>
              <w:t>の行為により、セキュリティ事案や損害が生じた場合、発生した直接的、間接的、その他すべての損害について、</w:t>
            </w:r>
            <w:r w:rsidR="007B5147">
              <w:rPr>
                <w:rFonts w:eastAsiaTheme="minorHAnsi" w:hint="eastAsia"/>
                <w:sz w:val="20"/>
                <w:szCs w:val="21"/>
              </w:rPr>
              <w:t>医療機関及び</w:t>
            </w:r>
            <w:r w:rsidRPr="00D90AA7">
              <w:rPr>
                <w:rFonts w:eastAsiaTheme="minorHAnsi" w:hint="eastAsia"/>
                <w:sz w:val="20"/>
                <w:szCs w:val="21"/>
              </w:rPr>
              <w:t>医師は責任を負わない。</w:t>
            </w:r>
          </w:p>
        </w:tc>
      </w:tr>
      <w:tr w:rsidR="009F0EC9" w:rsidRPr="000538D7" w14:paraId="7EF6D72A" w14:textId="77777777" w:rsidTr="00BE21AE">
        <w:tc>
          <w:tcPr>
            <w:tcW w:w="2411" w:type="dxa"/>
            <w:vAlign w:val="center"/>
          </w:tcPr>
          <w:p w14:paraId="471ECBDE" w14:textId="778078AB" w:rsidR="009F0EC9" w:rsidRPr="00CC46A6" w:rsidRDefault="009F0EC9" w:rsidP="00DC2CD6">
            <w:pPr>
              <w:rPr>
                <w:rFonts w:eastAsiaTheme="minorHAnsi"/>
                <w:sz w:val="20"/>
                <w:szCs w:val="21"/>
              </w:rPr>
            </w:pPr>
            <w:r w:rsidRPr="00CC46A6">
              <w:rPr>
                <w:rFonts w:eastAsiaTheme="minorHAnsi" w:hint="eastAsia"/>
                <w:sz w:val="20"/>
                <w:szCs w:val="21"/>
              </w:rPr>
              <w:t>オンライン診療の映像や音声等の保存</w:t>
            </w:r>
          </w:p>
        </w:tc>
        <w:tc>
          <w:tcPr>
            <w:tcW w:w="8646" w:type="dxa"/>
            <w:vAlign w:val="center"/>
          </w:tcPr>
          <w:p w14:paraId="435A6C3A" w14:textId="44C93EF1" w:rsidR="009F0EC9" w:rsidRPr="00D90AA7" w:rsidRDefault="009F0EC9" w:rsidP="00DC2CD6">
            <w:pPr>
              <w:rPr>
                <w:rFonts w:eastAsiaTheme="minorHAnsi"/>
                <w:sz w:val="20"/>
                <w:szCs w:val="21"/>
              </w:rPr>
            </w:pPr>
            <w:r w:rsidRPr="00CC46A6">
              <w:rPr>
                <w:rFonts w:eastAsiaTheme="minorHAnsi" w:hint="eastAsia"/>
              </w:rPr>
              <w:t>行</w:t>
            </w:r>
            <w:r w:rsidR="00CC46A6" w:rsidRPr="00CC46A6">
              <w:rPr>
                <w:rFonts w:eastAsiaTheme="minorHAnsi" w:hint="eastAsia"/>
              </w:rPr>
              <w:t>わない。</w:t>
            </w:r>
          </w:p>
        </w:tc>
      </w:tr>
      <w:tr w:rsidR="009F0EC9" w14:paraId="48116AE2" w14:textId="77777777" w:rsidTr="00BE21AE">
        <w:tc>
          <w:tcPr>
            <w:tcW w:w="2411" w:type="dxa"/>
            <w:vAlign w:val="center"/>
          </w:tcPr>
          <w:p w14:paraId="309FFF51" w14:textId="44397E1A" w:rsidR="00666343" w:rsidRDefault="00666343" w:rsidP="00DC2CD6">
            <w:pPr>
              <w:rPr>
                <w:rFonts w:eastAsiaTheme="minorHAnsi"/>
                <w:sz w:val="20"/>
                <w:szCs w:val="21"/>
              </w:rPr>
            </w:pPr>
          </w:p>
          <w:p w14:paraId="6CA776BF" w14:textId="77777777" w:rsidR="00BE21AE" w:rsidRDefault="00BE21AE" w:rsidP="00DC2CD6">
            <w:pPr>
              <w:rPr>
                <w:rFonts w:eastAsiaTheme="minorHAnsi"/>
                <w:sz w:val="20"/>
                <w:szCs w:val="21"/>
              </w:rPr>
            </w:pPr>
          </w:p>
          <w:p w14:paraId="120DB306" w14:textId="77777777" w:rsidR="00BE21AE" w:rsidRDefault="00BE21AE" w:rsidP="00BE21AE">
            <w:pPr>
              <w:rPr>
                <w:rFonts w:eastAsiaTheme="minorHAnsi"/>
                <w:sz w:val="20"/>
                <w:szCs w:val="21"/>
              </w:rPr>
            </w:pPr>
            <w:r>
              <w:rPr>
                <w:rFonts w:eastAsiaTheme="minorHAnsi" w:hint="eastAsia"/>
                <w:sz w:val="20"/>
                <w:szCs w:val="21"/>
              </w:rPr>
              <w:t>その他の注意事項</w:t>
            </w:r>
          </w:p>
          <w:p w14:paraId="32F7CC47" w14:textId="77777777" w:rsidR="00666343" w:rsidRDefault="00666343" w:rsidP="00DC2CD6">
            <w:pPr>
              <w:rPr>
                <w:rFonts w:eastAsiaTheme="minorHAnsi"/>
                <w:sz w:val="20"/>
                <w:szCs w:val="21"/>
              </w:rPr>
            </w:pPr>
          </w:p>
          <w:p w14:paraId="1835FB3C" w14:textId="706FDCF8" w:rsidR="00666343" w:rsidRPr="00666343" w:rsidRDefault="00666343" w:rsidP="00DC2CD6">
            <w:pPr>
              <w:rPr>
                <w:rFonts w:eastAsiaTheme="minorHAnsi"/>
                <w:sz w:val="14"/>
                <w:szCs w:val="16"/>
              </w:rPr>
            </w:pPr>
            <w:r w:rsidRPr="00666343">
              <w:rPr>
                <w:rFonts w:eastAsiaTheme="minorHAnsi" w:hint="eastAsia"/>
                <w:sz w:val="14"/>
                <w:szCs w:val="16"/>
              </w:rPr>
              <w:t>※次ページへ続く</w:t>
            </w:r>
          </w:p>
          <w:p w14:paraId="24F7812B" w14:textId="55B4FB2E" w:rsidR="00666343" w:rsidRPr="00D90AA7" w:rsidRDefault="00666343" w:rsidP="00DC2CD6">
            <w:pPr>
              <w:rPr>
                <w:rFonts w:eastAsiaTheme="minorHAnsi"/>
                <w:sz w:val="20"/>
                <w:szCs w:val="21"/>
              </w:rPr>
            </w:pPr>
            <w:r>
              <w:rPr>
                <w:rFonts w:eastAsiaTheme="minorHAnsi" w:hint="eastAsia"/>
                <w:sz w:val="20"/>
                <w:szCs w:val="21"/>
              </w:rPr>
              <w:lastRenderedPageBreak/>
              <w:t>その他注意事項（続き）</w:t>
            </w:r>
          </w:p>
        </w:tc>
        <w:tc>
          <w:tcPr>
            <w:tcW w:w="8646" w:type="dxa"/>
          </w:tcPr>
          <w:p w14:paraId="737A9155" w14:textId="77777777" w:rsidR="007B5147" w:rsidRDefault="009F0EC9" w:rsidP="007B5147">
            <w:r>
              <w:rPr>
                <w:rFonts w:hint="eastAsia"/>
              </w:rPr>
              <w:lastRenderedPageBreak/>
              <w:t>・使用するシステムに伴うリスクを把握する</w:t>
            </w:r>
            <w:r w:rsidR="007B5147">
              <w:rPr>
                <w:rFonts w:hint="eastAsia"/>
              </w:rPr>
              <w:t>こと</w:t>
            </w:r>
            <w:r>
              <w:rPr>
                <w:rFonts w:hint="eastAsia"/>
              </w:rPr>
              <w:t>。</w:t>
            </w:r>
          </w:p>
          <w:p w14:paraId="32B44427" w14:textId="532CA9CA" w:rsidR="009F0EC9" w:rsidRDefault="009F0EC9" w:rsidP="007B5147">
            <w:pPr>
              <w:ind w:firstLineChars="100" w:firstLine="210"/>
            </w:pPr>
            <w:r>
              <w:rPr>
                <w:rFonts w:hint="eastAsia"/>
              </w:rPr>
              <w:t>例）スマートフォンの紛失や、パソコン上のウイルス感染に伴う医療情報の漏洩等</w:t>
            </w:r>
          </w:p>
          <w:p w14:paraId="48A74FAE" w14:textId="1A4DD592" w:rsidR="009F0EC9" w:rsidRDefault="009F0EC9" w:rsidP="009F0EC9">
            <w:r>
              <w:rPr>
                <w:rFonts w:hint="eastAsia"/>
              </w:rPr>
              <w:t xml:space="preserve">　　　取りうる対策：パスワード設定、生体認証設定、ウイルスソフトのインストール等</w:t>
            </w:r>
          </w:p>
          <w:p w14:paraId="55A892F0" w14:textId="6297C006" w:rsidR="009F0EC9" w:rsidRDefault="009F0EC9" w:rsidP="007B5147">
            <w:pPr>
              <w:ind w:left="210" w:hangingChars="100" w:hanging="210"/>
            </w:pPr>
            <w:r>
              <w:rPr>
                <w:rFonts w:hint="eastAsia"/>
              </w:rPr>
              <w:t>・オンライン・セカンドオピニオンを行う際は、使用するアプリケーション、ＯＳが適宜アップデートされていることを確認する</w:t>
            </w:r>
            <w:r w:rsidR="007B5147">
              <w:rPr>
                <w:rFonts w:hint="eastAsia"/>
              </w:rPr>
              <w:t>こと</w:t>
            </w:r>
            <w:r>
              <w:rPr>
                <w:rFonts w:hint="eastAsia"/>
              </w:rPr>
              <w:t>。</w:t>
            </w:r>
          </w:p>
          <w:p w14:paraId="157CD733" w14:textId="77777777" w:rsidR="007B5147" w:rsidRDefault="009F0EC9" w:rsidP="007B5147">
            <w:r>
              <w:rPr>
                <w:rFonts w:hint="eastAsia"/>
              </w:rPr>
              <w:lastRenderedPageBreak/>
              <w:t>・医師側の了解なく、ビデオ通話を録音、録画、撮影し</w:t>
            </w:r>
            <w:r w:rsidR="007B5147">
              <w:rPr>
                <w:rFonts w:hint="eastAsia"/>
              </w:rPr>
              <w:t>ないこと</w:t>
            </w:r>
            <w:r>
              <w:rPr>
                <w:rFonts w:hint="eastAsia"/>
              </w:rPr>
              <w:t>。</w:t>
            </w:r>
          </w:p>
          <w:p w14:paraId="0758CCCF" w14:textId="77777777" w:rsidR="007B5147" w:rsidRDefault="009F0EC9" w:rsidP="007B5147">
            <w:r>
              <w:rPr>
                <w:rFonts w:hint="eastAsia"/>
              </w:rPr>
              <w:t>・医師のアカウント情報等を診療に関わりのない第三者に提供し</w:t>
            </w:r>
            <w:r w:rsidR="007B5147">
              <w:rPr>
                <w:rFonts w:hint="eastAsia"/>
              </w:rPr>
              <w:t>ないこと</w:t>
            </w:r>
            <w:r>
              <w:rPr>
                <w:rFonts w:hint="eastAsia"/>
              </w:rPr>
              <w:t>。</w:t>
            </w:r>
          </w:p>
          <w:p w14:paraId="050EB060" w14:textId="66165A0A" w:rsidR="009F0EC9" w:rsidRDefault="009F0EC9" w:rsidP="007B5147">
            <w:r>
              <w:rPr>
                <w:rFonts w:hint="eastAsia"/>
              </w:rPr>
              <w:t>・医師との通信中は、医師との同意がない限り第三者を参加させない</w:t>
            </w:r>
            <w:r w:rsidR="007B5147">
              <w:rPr>
                <w:rFonts w:hint="eastAsia"/>
              </w:rPr>
              <w:t>こと</w:t>
            </w:r>
            <w:r>
              <w:rPr>
                <w:rFonts w:hint="eastAsia"/>
              </w:rPr>
              <w:t>。</w:t>
            </w:r>
          </w:p>
          <w:p w14:paraId="17EFF06A" w14:textId="01BD48E7" w:rsidR="009F0EC9" w:rsidRDefault="009F0EC9" w:rsidP="007B5147">
            <w:pPr>
              <w:ind w:left="210" w:hangingChars="100" w:hanging="210"/>
            </w:pPr>
            <w:r>
              <w:rPr>
                <w:rFonts w:hint="eastAsia"/>
              </w:rPr>
              <w:t>・原則、医師側が求めない限り、あるいは指示に反して、チャット機能の利用やファイルの送付などは行わない</w:t>
            </w:r>
            <w:r w:rsidR="007B5147">
              <w:rPr>
                <w:rFonts w:hint="eastAsia"/>
              </w:rPr>
              <w:t>こと</w:t>
            </w:r>
            <w:r>
              <w:rPr>
                <w:rFonts w:hint="eastAsia"/>
              </w:rPr>
              <w:t>。特に外部ＵＲＬへの誘導を含むチャットはセキュリティリスクが高いため行わない</w:t>
            </w:r>
            <w:r w:rsidR="007B5147">
              <w:rPr>
                <w:rFonts w:hint="eastAsia"/>
              </w:rPr>
              <w:t>こと</w:t>
            </w:r>
            <w:r>
              <w:rPr>
                <w:rFonts w:hint="eastAsia"/>
              </w:rPr>
              <w:t>。</w:t>
            </w:r>
          </w:p>
          <w:p w14:paraId="46230206" w14:textId="6AE6DE7C" w:rsidR="009F0EC9" w:rsidRPr="00D90AA7" w:rsidRDefault="009F0EC9" w:rsidP="00DC2CD6">
            <w:pPr>
              <w:rPr>
                <w:rFonts w:eastAsiaTheme="minorHAnsi"/>
                <w:sz w:val="20"/>
                <w:szCs w:val="21"/>
              </w:rPr>
            </w:pPr>
            <w:r>
              <w:rPr>
                <w:rFonts w:eastAsiaTheme="minorHAnsi" w:hint="eastAsia"/>
                <w:sz w:val="20"/>
                <w:szCs w:val="21"/>
              </w:rPr>
              <w:t>・訴訟等の目的に使用しないこと。</w:t>
            </w:r>
          </w:p>
        </w:tc>
      </w:tr>
    </w:tbl>
    <w:p w14:paraId="5D5455ED" w14:textId="55A2745F" w:rsidR="002549CB" w:rsidRDefault="002549CB" w:rsidP="007B5147"/>
    <w:p w14:paraId="77407FC4" w14:textId="77777777" w:rsidR="006E57D5" w:rsidRDefault="006E57D5" w:rsidP="002549CB"/>
    <w:p w14:paraId="2D855626" w14:textId="77777777" w:rsidR="00BE21AE" w:rsidRDefault="00BE21AE" w:rsidP="009F0EC9">
      <w:pPr>
        <w:spacing w:line="500" w:lineRule="exact"/>
        <w:jc w:val="center"/>
        <w:rPr>
          <w:sz w:val="28"/>
          <w:szCs w:val="32"/>
        </w:rPr>
      </w:pPr>
    </w:p>
    <w:p w14:paraId="4E13F040" w14:textId="37F9FAEE" w:rsidR="009F0EC9" w:rsidRPr="00934081" w:rsidRDefault="009F0EC9" w:rsidP="009F0EC9">
      <w:pPr>
        <w:spacing w:line="500" w:lineRule="exact"/>
        <w:jc w:val="center"/>
        <w:rPr>
          <w:sz w:val="28"/>
          <w:szCs w:val="32"/>
        </w:rPr>
      </w:pPr>
      <w:r>
        <w:rPr>
          <w:rFonts w:hint="eastAsia"/>
          <w:sz w:val="28"/>
          <w:szCs w:val="32"/>
        </w:rPr>
        <w:t>同</w:t>
      </w:r>
      <w:r w:rsidR="00225EE0">
        <w:rPr>
          <w:rFonts w:hint="eastAsia"/>
          <w:sz w:val="28"/>
          <w:szCs w:val="32"/>
        </w:rPr>
        <w:t xml:space="preserve"> </w:t>
      </w:r>
      <w:r>
        <w:rPr>
          <w:rFonts w:hint="eastAsia"/>
          <w:sz w:val="28"/>
          <w:szCs w:val="32"/>
        </w:rPr>
        <w:t>意</w:t>
      </w:r>
      <w:r w:rsidR="00225EE0">
        <w:rPr>
          <w:rFonts w:hint="eastAsia"/>
          <w:sz w:val="28"/>
          <w:szCs w:val="32"/>
        </w:rPr>
        <w:t xml:space="preserve"> </w:t>
      </w:r>
      <w:r>
        <w:rPr>
          <w:rFonts w:hint="eastAsia"/>
          <w:sz w:val="28"/>
          <w:szCs w:val="32"/>
        </w:rPr>
        <w:t>書</w:t>
      </w:r>
    </w:p>
    <w:p w14:paraId="72216307" w14:textId="77777777" w:rsidR="006E57D5" w:rsidRDefault="006E57D5" w:rsidP="009F0EC9"/>
    <w:p w14:paraId="62B64FB7" w14:textId="77777777" w:rsidR="00C02255" w:rsidRDefault="00C02255" w:rsidP="002549CB">
      <w:pPr>
        <w:ind w:firstLineChars="100" w:firstLine="210"/>
      </w:pPr>
    </w:p>
    <w:p w14:paraId="6A1E5F08" w14:textId="60B3AC60" w:rsidR="002549CB" w:rsidRDefault="002549CB" w:rsidP="002549CB">
      <w:pPr>
        <w:ind w:firstLineChars="100" w:firstLine="210"/>
      </w:pPr>
      <w:r>
        <w:rPr>
          <w:rFonts w:hint="eastAsia"/>
        </w:rPr>
        <w:t>私は、上記</w:t>
      </w:r>
      <w:r w:rsidR="00934081">
        <w:rPr>
          <w:rFonts w:hint="eastAsia"/>
        </w:rPr>
        <w:t>「診療計画</w:t>
      </w:r>
      <w:r w:rsidR="00A0304E">
        <w:rPr>
          <w:rFonts w:hint="eastAsia"/>
        </w:rPr>
        <w:t>書</w:t>
      </w:r>
      <w:r w:rsidR="00934081">
        <w:rPr>
          <w:rFonts w:hint="eastAsia"/>
        </w:rPr>
        <w:t>」</w:t>
      </w:r>
      <w:r w:rsidR="00225EE0">
        <w:rPr>
          <w:rFonts w:hint="eastAsia"/>
        </w:rPr>
        <w:t>に関</w:t>
      </w:r>
      <w:r w:rsidR="005C680D">
        <w:rPr>
          <w:rFonts w:hint="eastAsia"/>
        </w:rPr>
        <w:t>して</w:t>
      </w:r>
      <w:r w:rsidR="00225EE0">
        <w:rPr>
          <w:rFonts w:hint="eastAsia"/>
        </w:rPr>
        <w:t>、</w:t>
      </w:r>
      <w:r>
        <w:rPr>
          <w:rFonts w:hint="eastAsia"/>
        </w:rPr>
        <w:t>内容を理解し納得しましたので、診療計画と注意事項に従い、オンライン・セカンドオピニオンを受診することに同意いたします。</w:t>
      </w:r>
    </w:p>
    <w:p w14:paraId="2A30B4E9" w14:textId="77777777" w:rsidR="002549CB" w:rsidRDefault="002549CB" w:rsidP="002549CB"/>
    <w:p w14:paraId="299923EA" w14:textId="5455940B" w:rsidR="002549CB" w:rsidRDefault="002549CB" w:rsidP="006E57D5">
      <w:pPr>
        <w:ind w:firstLineChars="400" w:firstLine="840"/>
      </w:pPr>
      <w:r>
        <w:rPr>
          <w:rFonts w:hint="eastAsia"/>
        </w:rPr>
        <w:t>・同意日　　 ：</w:t>
      </w:r>
      <w:r w:rsidRPr="002549CB">
        <w:rPr>
          <w:rFonts w:hint="eastAsia"/>
          <w:u w:val="single"/>
        </w:rPr>
        <w:t xml:space="preserve">　　　　　　　年　　　　　月　　　　　日</w:t>
      </w:r>
    </w:p>
    <w:p w14:paraId="7303969B" w14:textId="77777777" w:rsidR="002549CB" w:rsidRPr="002549CB" w:rsidRDefault="002549CB" w:rsidP="002549CB"/>
    <w:p w14:paraId="6BB5A6E7" w14:textId="76296CE2" w:rsidR="002549CB" w:rsidRDefault="002549CB" w:rsidP="006E57D5">
      <w:pPr>
        <w:ind w:firstLineChars="400" w:firstLine="840"/>
      </w:pPr>
      <w:r>
        <w:rPr>
          <w:rFonts w:hint="eastAsia"/>
        </w:rPr>
        <w:t>・本人署名</w:t>
      </w:r>
      <w:r>
        <w:t xml:space="preserve"> 　：</w:t>
      </w:r>
      <w:r w:rsidRPr="002549CB">
        <w:rPr>
          <w:u w:val="single"/>
        </w:rPr>
        <w:t xml:space="preserve">                         </w:t>
      </w:r>
      <w:r>
        <w:rPr>
          <w:rFonts w:hint="eastAsia"/>
          <w:u w:val="single"/>
        </w:rPr>
        <w:t xml:space="preserve">　　 </w:t>
      </w:r>
      <w:r w:rsidRPr="002549CB">
        <w:rPr>
          <w:u w:val="single"/>
        </w:rPr>
        <w:t xml:space="preserve">    　</w:t>
      </w:r>
      <w:r>
        <w:t>印</w:t>
      </w:r>
    </w:p>
    <w:p w14:paraId="32D0C9A8" w14:textId="64EA6958" w:rsidR="002549CB" w:rsidRDefault="002549CB" w:rsidP="002549CB">
      <w:r>
        <w:rPr>
          <w:rFonts w:hint="eastAsia"/>
        </w:rPr>
        <w:t xml:space="preserve">　</w:t>
      </w:r>
    </w:p>
    <w:p w14:paraId="0ED4EE80" w14:textId="77777777" w:rsidR="002549CB" w:rsidRDefault="002549CB" w:rsidP="006E57D5">
      <w:pPr>
        <w:ind w:firstLineChars="400" w:firstLine="840"/>
      </w:pPr>
      <w:r>
        <w:rPr>
          <w:rFonts w:hint="eastAsia"/>
        </w:rPr>
        <w:t>・代諾者署名</w:t>
      </w:r>
      <w:r>
        <w:t xml:space="preserve"> ：</w:t>
      </w:r>
      <w:r w:rsidRPr="002549CB">
        <w:rPr>
          <w:u w:val="single"/>
        </w:rPr>
        <w:t xml:space="preserve"> 　　　　　　                     　</w:t>
      </w:r>
      <w:r>
        <w:t>印　 （続柄：　　 　　  ）</w:t>
      </w:r>
    </w:p>
    <w:p w14:paraId="19CE6E62" w14:textId="77777777" w:rsidR="002549CB" w:rsidRPr="00845758" w:rsidRDefault="002549CB" w:rsidP="002549CB"/>
    <w:p w14:paraId="0E450EAD" w14:textId="0A50C025" w:rsidR="002549CB" w:rsidRDefault="002549CB" w:rsidP="002549CB"/>
    <w:p w14:paraId="4D84D6CF" w14:textId="77777777" w:rsidR="00934081" w:rsidRDefault="00934081" w:rsidP="002549CB"/>
    <w:p w14:paraId="187EC1FF" w14:textId="77777777" w:rsidR="00934081" w:rsidRDefault="00934081" w:rsidP="002549CB"/>
    <w:p w14:paraId="5923C2A8" w14:textId="77777777" w:rsidR="00934081" w:rsidRDefault="00934081" w:rsidP="002549CB"/>
    <w:p w14:paraId="3F1B7214" w14:textId="77777777" w:rsidR="00934081" w:rsidRDefault="00934081" w:rsidP="002549CB"/>
    <w:p w14:paraId="28C7A896" w14:textId="77777777" w:rsidR="00934081" w:rsidRDefault="00934081" w:rsidP="002549CB"/>
    <w:p w14:paraId="74AF6AF4" w14:textId="071D11FA" w:rsidR="007B5147" w:rsidRDefault="007B5147" w:rsidP="002549CB"/>
    <w:p w14:paraId="014745EB" w14:textId="2651EE49" w:rsidR="00C02255" w:rsidRDefault="00C02255" w:rsidP="002549CB"/>
    <w:p w14:paraId="302F3CEA" w14:textId="1F40AC8C" w:rsidR="00C02255" w:rsidRDefault="00C02255" w:rsidP="002549CB"/>
    <w:p w14:paraId="0F28364A" w14:textId="77777777" w:rsidR="00C02255" w:rsidRDefault="00C02255" w:rsidP="002549CB"/>
    <w:p w14:paraId="0C1AB644" w14:textId="77CF06E5" w:rsidR="007B5147" w:rsidRDefault="007B5147" w:rsidP="002549CB"/>
    <w:p w14:paraId="5C48883C" w14:textId="659F482D" w:rsidR="007B5147" w:rsidRDefault="007B5147" w:rsidP="002549CB"/>
    <w:p w14:paraId="45DF1DFC" w14:textId="14B7724A" w:rsidR="007B5147" w:rsidRDefault="007B5147" w:rsidP="002549CB"/>
    <w:p w14:paraId="5CA841F5" w14:textId="77777777" w:rsidR="00C02255" w:rsidRDefault="00C02255" w:rsidP="002549CB"/>
    <w:p w14:paraId="34B7546B" w14:textId="77777777" w:rsidR="007B5147" w:rsidRDefault="007B5147" w:rsidP="002549CB"/>
    <w:p w14:paraId="2A7BDEAB" w14:textId="6D1A10BF" w:rsidR="009F0EC9" w:rsidRDefault="009F0EC9" w:rsidP="002549CB"/>
    <w:p w14:paraId="1C016C4B" w14:textId="77777777" w:rsidR="009F0EC9" w:rsidRDefault="009F0EC9" w:rsidP="002549CB"/>
    <w:p w14:paraId="024273F8" w14:textId="77777777" w:rsidR="00934081" w:rsidRDefault="00934081" w:rsidP="002549CB"/>
    <w:p w14:paraId="56E7EEE2" w14:textId="5859A602" w:rsidR="002549CB" w:rsidRDefault="00881471" w:rsidP="002549CB">
      <w:r w:rsidRPr="00F43CD8">
        <w:rPr>
          <w:rFonts w:ascii="HGPｺﾞｼｯｸM" w:eastAsia="HGPｺﾞｼｯｸM"/>
          <w:b/>
          <w:bCs/>
          <w:noProof/>
          <w:sz w:val="20"/>
          <w:szCs w:val="20"/>
        </w:rPr>
        <w:drawing>
          <wp:anchor distT="0" distB="0" distL="114300" distR="114300" simplePos="0" relativeHeight="251661312" behindDoc="0" locked="0" layoutInCell="1" allowOverlap="1" wp14:anchorId="1C7B19A3" wp14:editId="3A6F5A51">
            <wp:simplePos x="0" y="0"/>
            <wp:positionH relativeFrom="margin">
              <wp:align>right</wp:align>
            </wp:positionH>
            <wp:positionV relativeFrom="paragraph">
              <wp:posOffset>297180</wp:posOffset>
            </wp:positionV>
            <wp:extent cx="2063750" cy="239283"/>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750" cy="239283"/>
                    </a:xfrm>
                    <a:prstGeom prst="rect">
                      <a:avLst/>
                    </a:prstGeom>
                  </pic:spPr>
                </pic:pic>
              </a:graphicData>
            </a:graphic>
            <wp14:sizeRelH relativeFrom="margin">
              <wp14:pctWidth>0</wp14:pctWidth>
            </wp14:sizeRelH>
            <wp14:sizeRelV relativeFrom="margin">
              <wp14:pctHeight>0</wp14:pctHeight>
            </wp14:sizeRelV>
          </wp:anchor>
        </w:drawing>
      </w:r>
    </w:p>
    <w:sectPr w:rsidR="002549CB" w:rsidSect="000C2C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6D2D" w14:textId="77777777" w:rsidR="00541653" w:rsidRDefault="00541653" w:rsidP="00881471">
      <w:r>
        <w:separator/>
      </w:r>
    </w:p>
  </w:endnote>
  <w:endnote w:type="continuationSeparator" w:id="0">
    <w:p w14:paraId="2AE65E31" w14:textId="77777777" w:rsidR="00541653" w:rsidRDefault="00541653" w:rsidP="0088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A266" w14:textId="77777777" w:rsidR="00541653" w:rsidRDefault="00541653" w:rsidP="00881471">
      <w:r>
        <w:separator/>
      </w:r>
    </w:p>
  </w:footnote>
  <w:footnote w:type="continuationSeparator" w:id="0">
    <w:p w14:paraId="67B7F342" w14:textId="77777777" w:rsidR="00541653" w:rsidRDefault="00541653" w:rsidP="0088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A60"/>
    <w:multiLevelType w:val="hybridMultilevel"/>
    <w:tmpl w:val="CCECEF48"/>
    <w:lvl w:ilvl="0" w:tplc="6E8C6C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D4FC5"/>
    <w:multiLevelType w:val="hybridMultilevel"/>
    <w:tmpl w:val="86B8B62C"/>
    <w:lvl w:ilvl="0" w:tplc="54826E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E92C25"/>
    <w:multiLevelType w:val="hybridMultilevel"/>
    <w:tmpl w:val="1DAA421C"/>
    <w:lvl w:ilvl="0" w:tplc="9920E8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020C0A"/>
    <w:multiLevelType w:val="hybridMultilevel"/>
    <w:tmpl w:val="18C46E54"/>
    <w:lvl w:ilvl="0" w:tplc="47E46990">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E4"/>
    <w:rsid w:val="000A4EAB"/>
    <w:rsid w:val="000B7E15"/>
    <w:rsid w:val="000C2CE4"/>
    <w:rsid w:val="000C32B8"/>
    <w:rsid w:val="001039EE"/>
    <w:rsid w:val="00225EE0"/>
    <w:rsid w:val="002549CB"/>
    <w:rsid w:val="002F2706"/>
    <w:rsid w:val="00341356"/>
    <w:rsid w:val="0049280E"/>
    <w:rsid w:val="00507F38"/>
    <w:rsid w:val="00517CD4"/>
    <w:rsid w:val="00541653"/>
    <w:rsid w:val="00552EE1"/>
    <w:rsid w:val="005C680D"/>
    <w:rsid w:val="0065027C"/>
    <w:rsid w:val="00666343"/>
    <w:rsid w:val="006B477F"/>
    <w:rsid w:val="006E57D5"/>
    <w:rsid w:val="007570B8"/>
    <w:rsid w:val="00770889"/>
    <w:rsid w:val="007B5147"/>
    <w:rsid w:val="00845758"/>
    <w:rsid w:val="00866F33"/>
    <w:rsid w:val="00881471"/>
    <w:rsid w:val="0090560C"/>
    <w:rsid w:val="00934081"/>
    <w:rsid w:val="0099210D"/>
    <w:rsid w:val="009F0EC9"/>
    <w:rsid w:val="00A0304E"/>
    <w:rsid w:val="00B50D4E"/>
    <w:rsid w:val="00BE21AE"/>
    <w:rsid w:val="00C02255"/>
    <w:rsid w:val="00C27980"/>
    <w:rsid w:val="00CC46A6"/>
    <w:rsid w:val="00D179D7"/>
    <w:rsid w:val="00D90AA7"/>
    <w:rsid w:val="00DE7A68"/>
    <w:rsid w:val="00E9267C"/>
    <w:rsid w:val="00F12E23"/>
    <w:rsid w:val="00F41453"/>
    <w:rsid w:val="00F91AF8"/>
    <w:rsid w:val="00FE2517"/>
    <w:rsid w:val="00FE5036"/>
    <w:rsid w:val="00FE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9BAAA"/>
  <w15:chartTrackingRefBased/>
  <w15:docId w15:val="{D5EF0B83-A52E-4EF5-AA26-658459A6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CE4"/>
    <w:pPr>
      <w:ind w:leftChars="400" w:left="840"/>
    </w:pPr>
  </w:style>
  <w:style w:type="table" w:styleId="a4">
    <w:name w:val="Table Grid"/>
    <w:basedOn w:val="a1"/>
    <w:uiPriority w:val="39"/>
    <w:rsid w:val="0084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471"/>
    <w:pPr>
      <w:tabs>
        <w:tab w:val="center" w:pos="4252"/>
        <w:tab w:val="right" w:pos="8504"/>
      </w:tabs>
      <w:snapToGrid w:val="0"/>
    </w:pPr>
  </w:style>
  <w:style w:type="character" w:customStyle="1" w:styleId="a6">
    <w:name w:val="ヘッダー (文字)"/>
    <w:basedOn w:val="a0"/>
    <w:link w:val="a5"/>
    <w:uiPriority w:val="99"/>
    <w:rsid w:val="00881471"/>
  </w:style>
  <w:style w:type="paragraph" w:styleId="a7">
    <w:name w:val="footer"/>
    <w:basedOn w:val="a"/>
    <w:link w:val="a8"/>
    <w:uiPriority w:val="99"/>
    <w:unhideWhenUsed/>
    <w:rsid w:val="00881471"/>
    <w:pPr>
      <w:tabs>
        <w:tab w:val="center" w:pos="4252"/>
        <w:tab w:val="right" w:pos="8504"/>
      </w:tabs>
      <w:snapToGrid w:val="0"/>
    </w:pPr>
  </w:style>
  <w:style w:type="character" w:customStyle="1" w:styleId="a8">
    <w:name w:val="フッター (文字)"/>
    <w:basedOn w:val="a0"/>
    <w:link w:val="a7"/>
    <w:uiPriority w:val="99"/>
    <w:rsid w:val="0088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B481-1769-44E0-A764-176197D4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関西医科大学附属病院 がんセンター</dc:creator>
  <cp:keywords/>
  <dc:description/>
  <cp:lastModifiedBy>関西医科大学附属病院 がんセンター</cp:lastModifiedBy>
  <cp:revision>15</cp:revision>
  <cp:lastPrinted>2021-06-22T02:49:00Z</cp:lastPrinted>
  <dcterms:created xsi:type="dcterms:W3CDTF">2021-06-29T07:07:00Z</dcterms:created>
  <dcterms:modified xsi:type="dcterms:W3CDTF">2021-07-28T11:51:00Z</dcterms:modified>
</cp:coreProperties>
</file>